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36" w:type="dxa"/>
        <w:tblLayout w:type="fixed"/>
        <w:tblLook w:val="0000" w:firstRow="0" w:lastRow="0" w:firstColumn="0" w:lastColumn="0" w:noHBand="0" w:noVBand="0"/>
      </w:tblPr>
      <w:tblGrid>
        <w:gridCol w:w="5325"/>
        <w:gridCol w:w="236"/>
        <w:gridCol w:w="4200"/>
      </w:tblGrid>
      <w:tr w:rsidR="00B7561F" w:rsidRPr="00DF61F6" w14:paraId="3DD16EC3" w14:textId="77777777">
        <w:trPr>
          <w:cantSplit/>
          <w:trHeight w:val="1305"/>
        </w:trPr>
        <w:tc>
          <w:tcPr>
            <w:tcW w:w="5325" w:type="dxa"/>
            <w:vMerge w:val="restart"/>
            <w:shd w:val="clear" w:color="auto" w:fill="auto"/>
          </w:tcPr>
          <w:p w14:paraId="023E23C7" w14:textId="7468EEED" w:rsidR="001773D3" w:rsidRPr="00DF61F6" w:rsidRDefault="00DF1A9C" w:rsidP="005D71FD">
            <w:pPr>
              <w:tabs>
                <w:tab w:val="center" w:pos="4153"/>
                <w:tab w:val="right" w:pos="8306"/>
              </w:tabs>
              <w:rPr>
                <w:rFonts w:ascii="Arial" w:hAnsi="Arial" w:cs="Arial"/>
                <w:b/>
                <w:bCs/>
                <w:sz w:val="22"/>
                <w:szCs w:val="22"/>
              </w:rPr>
            </w:pPr>
            <w:r w:rsidRPr="00DF61F6">
              <w:rPr>
                <w:rFonts w:ascii="Arial" w:hAnsi="Arial" w:cs="Arial"/>
                <w:b/>
                <w:bCs/>
                <w:noProof/>
                <w:sz w:val="20"/>
                <w:szCs w:val="20"/>
                <w:lang w:eastAsia="el-GR"/>
              </w:rPr>
              <w:drawing>
                <wp:anchor distT="0" distB="0" distL="114935" distR="114935" simplePos="0" relativeHeight="251657728" behindDoc="0" locked="0" layoutInCell="1" allowOverlap="1" wp14:anchorId="160A0ECE" wp14:editId="641428AA">
                  <wp:simplePos x="0" y="0"/>
                  <wp:positionH relativeFrom="column">
                    <wp:posOffset>355600</wp:posOffset>
                  </wp:positionH>
                  <wp:positionV relativeFrom="paragraph">
                    <wp:posOffset>-12700</wp:posOffset>
                  </wp:positionV>
                  <wp:extent cx="515620" cy="440055"/>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010" t="7953" r="2106" b="-867"/>
                          <a:stretch>
                            <a:fillRect/>
                          </a:stretch>
                        </pic:blipFill>
                        <pic:spPr bwMode="auto">
                          <a:xfrm>
                            <a:off x="0" y="0"/>
                            <a:ext cx="515620" cy="440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4EF3222" w14:textId="77777777" w:rsidR="001773D3" w:rsidRPr="00DF61F6" w:rsidRDefault="001773D3">
            <w:pPr>
              <w:jc w:val="center"/>
              <w:rPr>
                <w:rFonts w:ascii="Arial" w:hAnsi="Arial" w:cs="Arial"/>
                <w:b/>
                <w:sz w:val="20"/>
                <w:szCs w:val="20"/>
              </w:rPr>
            </w:pPr>
          </w:p>
          <w:p w14:paraId="0762F59C" w14:textId="77777777" w:rsidR="001773D3" w:rsidRPr="00DF61F6" w:rsidRDefault="001773D3">
            <w:pPr>
              <w:jc w:val="center"/>
              <w:rPr>
                <w:rFonts w:ascii="Arial" w:hAnsi="Arial" w:cs="Arial"/>
                <w:b/>
                <w:sz w:val="20"/>
                <w:szCs w:val="20"/>
              </w:rPr>
            </w:pPr>
          </w:p>
          <w:p w14:paraId="7A750F13" w14:textId="77777777" w:rsidR="00B7561F" w:rsidRPr="00DF61F6" w:rsidRDefault="00B7561F" w:rsidP="005D71FD">
            <w:pPr>
              <w:rPr>
                <w:rFonts w:ascii="Calibri" w:hAnsi="Calibri" w:cs="Calibri"/>
                <w:sz w:val="22"/>
                <w:szCs w:val="22"/>
              </w:rPr>
            </w:pPr>
            <w:r w:rsidRPr="00DF61F6">
              <w:rPr>
                <w:rFonts w:ascii="Calibri" w:hAnsi="Calibri" w:cs="Calibri"/>
                <w:b/>
                <w:sz w:val="22"/>
                <w:szCs w:val="22"/>
              </w:rPr>
              <w:t>ΕΛΛΗΝΙΚΗ ΔΗΜΟΚΡΑΤΙΑ</w:t>
            </w:r>
          </w:p>
          <w:p w14:paraId="77D04EF3" w14:textId="77777777" w:rsidR="00B7561F" w:rsidRPr="00DF61F6" w:rsidRDefault="00B7561F" w:rsidP="005D71FD">
            <w:pPr>
              <w:rPr>
                <w:rFonts w:ascii="Calibri" w:hAnsi="Calibri" w:cs="Calibri"/>
                <w:sz w:val="22"/>
                <w:szCs w:val="22"/>
              </w:rPr>
            </w:pPr>
            <w:r w:rsidRPr="00DF61F6">
              <w:rPr>
                <w:rFonts w:ascii="Calibri" w:hAnsi="Calibri" w:cs="Calibri"/>
                <w:b/>
                <w:sz w:val="22"/>
                <w:szCs w:val="22"/>
              </w:rPr>
              <w:t>ΠΕΡΙΦΕΡΕΙΑ ΔΥΤΙΚΗΣ ΜΑΚΕΔΟΝΙΑΣ</w:t>
            </w:r>
          </w:p>
          <w:p w14:paraId="289FB628" w14:textId="77777777" w:rsidR="00DC2865" w:rsidRDefault="00DC2865" w:rsidP="005D71FD">
            <w:pPr>
              <w:tabs>
                <w:tab w:val="center" w:pos="4153"/>
                <w:tab w:val="right" w:pos="8306"/>
              </w:tabs>
              <w:rPr>
                <w:rFonts w:ascii="Calibri" w:hAnsi="Calibri" w:cs="Calibri"/>
                <w:b/>
                <w:sz w:val="22"/>
                <w:szCs w:val="22"/>
              </w:rPr>
            </w:pPr>
            <w:r w:rsidRPr="00DC2865">
              <w:rPr>
                <w:rFonts w:ascii="Calibri" w:hAnsi="Calibri" w:cs="Calibri"/>
                <w:b/>
                <w:sz w:val="22"/>
                <w:szCs w:val="22"/>
              </w:rPr>
              <w:t xml:space="preserve">ΓΡΑΦΕΙΟ ΑΝΤΙΠΕΡΙΦΕΡΕΙΑΡΧΗ </w:t>
            </w:r>
          </w:p>
          <w:p w14:paraId="5E2BD4DD" w14:textId="40E83E02" w:rsidR="00B7561F" w:rsidRPr="00DF61F6" w:rsidRDefault="00DC2865" w:rsidP="005D71FD">
            <w:pPr>
              <w:tabs>
                <w:tab w:val="center" w:pos="4153"/>
                <w:tab w:val="right" w:pos="8306"/>
              </w:tabs>
              <w:rPr>
                <w:rFonts w:ascii="Calibri" w:hAnsi="Calibri" w:cs="Calibri"/>
                <w:b/>
                <w:sz w:val="22"/>
                <w:szCs w:val="22"/>
              </w:rPr>
            </w:pPr>
            <w:r w:rsidRPr="00DC2865">
              <w:rPr>
                <w:rFonts w:ascii="Calibri" w:hAnsi="Calibri" w:cs="Calibri"/>
                <w:b/>
                <w:sz w:val="22"/>
                <w:szCs w:val="22"/>
              </w:rPr>
              <w:t>ΕΠΙΧΕΙΡΗΜΑΤΙΚΟΤΗΤΑΣ ΚΑΙ ΜΕΤΑΦΟΡΩΝ</w:t>
            </w:r>
          </w:p>
        </w:tc>
        <w:tc>
          <w:tcPr>
            <w:tcW w:w="236" w:type="dxa"/>
            <w:shd w:val="clear" w:color="auto" w:fill="auto"/>
          </w:tcPr>
          <w:p w14:paraId="52920198" w14:textId="77777777" w:rsidR="00B7561F" w:rsidRPr="00DF61F6" w:rsidRDefault="00B7561F">
            <w:pPr>
              <w:snapToGrid w:val="0"/>
              <w:jc w:val="both"/>
              <w:rPr>
                <w:rFonts w:ascii="Trebuchet MS" w:hAnsi="Trebuchet MS" w:cs="Trebuchet MS"/>
                <w:sz w:val="22"/>
                <w:szCs w:val="22"/>
              </w:rPr>
            </w:pPr>
          </w:p>
          <w:p w14:paraId="4653FFDB" w14:textId="77777777" w:rsidR="00B7561F" w:rsidRPr="00DF61F6" w:rsidRDefault="00B7561F">
            <w:pPr>
              <w:ind w:right="-1361"/>
              <w:jc w:val="center"/>
              <w:rPr>
                <w:rFonts w:ascii="Trebuchet MS" w:hAnsi="Trebuchet MS" w:cs="Trebuchet MS"/>
                <w:sz w:val="22"/>
                <w:szCs w:val="22"/>
                <w:lang w:eastAsia="el-GR"/>
              </w:rPr>
            </w:pPr>
          </w:p>
        </w:tc>
        <w:tc>
          <w:tcPr>
            <w:tcW w:w="4200" w:type="dxa"/>
            <w:shd w:val="clear" w:color="auto" w:fill="auto"/>
          </w:tcPr>
          <w:p w14:paraId="1F8B5405" w14:textId="77777777" w:rsidR="00B7561F" w:rsidRPr="00DF61F6" w:rsidRDefault="00B7561F">
            <w:pPr>
              <w:pStyle w:val="Default"/>
              <w:snapToGrid w:val="0"/>
              <w:jc w:val="center"/>
              <w:rPr>
                <w:rFonts w:ascii="Arial" w:hAnsi="Arial" w:cs="Arial"/>
                <w:sz w:val="20"/>
                <w:szCs w:val="20"/>
                <w:lang w:eastAsia="el-GR"/>
              </w:rPr>
            </w:pPr>
          </w:p>
          <w:p w14:paraId="3F230707" w14:textId="77777777" w:rsidR="00B7561F" w:rsidRPr="00DF61F6" w:rsidRDefault="00B7561F">
            <w:pPr>
              <w:pStyle w:val="Default"/>
              <w:ind w:left="-340"/>
              <w:jc w:val="center"/>
              <w:rPr>
                <w:rFonts w:ascii="Arial" w:hAnsi="Arial" w:cs="Arial"/>
                <w:sz w:val="20"/>
                <w:szCs w:val="20"/>
                <w:lang w:eastAsia="el-GR"/>
              </w:rPr>
            </w:pPr>
          </w:p>
        </w:tc>
      </w:tr>
      <w:tr w:rsidR="00B7561F" w:rsidRPr="00DF61F6" w14:paraId="0232DBDF" w14:textId="77777777">
        <w:trPr>
          <w:cantSplit/>
          <w:trHeight w:val="257"/>
        </w:trPr>
        <w:tc>
          <w:tcPr>
            <w:tcW w:w="5325" w:type="dxa"/>
            <w:vMerge/>
            <w:tcBorders>
              <w:bottom w:val="single" w:sz="4" w:space="0" w:color="000000"/>
            </w:tcBorders>
            <w:shd w:val="clear" w:color="auto" w:fill="auto"/>
          </w:tcPr>
          <w:p w14:paraId="2692F2CD" w14:textId="77777777" w:rsidR="00B7561F" w:rsidRPr="00DF61F6" w:rsidRDefault="00B7561F">
            <w:pPr>
              <w:snapToGrid w:val="0"/>
              <w:jc w:val="center"/>
              <w:rPr>
                <w:rFonts w:ascii="Trebuchet MS" w:hAnsi="Trebuchet MS" w:cs="Trebuchet MS"/>
                <w:b/>
                <w:i/>
                <w:sz w:val="22"/>
                <w:szCs w:val="22"/>
                <w:lang w:eastAsia="el-GR"/>
              </w:rPr>
            </w:pPr>
          </w:p>
        </w:tc>
        <w:tc>
          <w:tcPr>
            <w:tcW w:w="236" w:type="dxa"/>
            <w:tcBorders>
              <w:bottom w:val="single" w:sz="4" w:space="0" w:color="000000"/>
            </w:tcBorders>
            <w:shd w:val="clear" w:color="auto" w:fill="auto"/>
          </w:tcPr>
          <w:p w14:paraId="6E7972A5" w14:textId="77777777" w:rsidR="00B7561F" w:rsidRPr="00DF61F6" w:rsidRDefault="00B7561F">
            <w:pPr>
              <w:snapToGrid w:val="0"/>
              <w:jc w:val="center"/>
              <w:rPr>
                <w:rFonts w:ascii="Trebuchet MS" w:hAnsi="Trebuchet MS" w:cs="Trebuchet MS"/>
                <w:b/>
                <w:i/>
                <w:sz w:val="22"/>
                <w:szCs w:val="22"/>
                <w:lang w:eastAsia="el-GR"/>
              </w:rPr>
            </w:pPr>
          </w:p>
        </w:tc>
        <w:tc>
          <w:tcPr>
            <w:tcW w:w="4200" w:type="dxa"/>
            <w:tcBorders>
              <w:bottom w:val="single" w:sz="4" w:space="0" w:color="000000"/>
            </w:tcBorders>
            <w:shd w:val="clear" w:color="auto" w:fill="auto"/>
          </w:tcPr>
          <w:p w14:paraId="44300B6B" w14:textId="4C2A374F" w:rsidR="00B7561F" w:rsidRPr="00DC2865" w:rsidRDefault="00B7561F" w:rsidP="00DC2865">
            <w:pPr>
              <w:snapToGrid w:val="0"/>
              <w:jc w:val="right"/>
              <w:rPr>
                <w:rFonts w:ascii="Calibri" w:hAnsi="Calibri"/>
                <w:b/>
                <w:sz w:val="22"/>
                <w:szCs w:val="22"/>
              </w:rPr>
            </w:pPr>
          </w:p>
        </w:tc>
      </w:tr>
    </w:tbl>
    <w:p w14:paraId="74299EE0" w14:textId="77777777" w:rsidR="00B7561F" w:rsidRPr="00DF61F6" w:rsidRDefault="00B7561F" w:rsidP="005D71FD">
      <w:pPr>
        <w:pStyle w:val="2"/>
        <w:numPr>
          <w:ilvl w:val="0"/>
          <w:numId w:val="0"/>
        </w:numPr>
        <w:spacing w:line="240" w:lineRule="auto"/>
        <w:jc w:val="left"/>
        <w:rPr>
          <w:rFonts w:ascii="Calibri" w:hAnsi="Calibri" w:cs="Calibri"/>
          <w:b w:val="0"/>
          <w:bCs w:val="0"/>
          <w:szCs w:val="22"/>
        </w:rPr>
      </w:pPr>
    </w:p>
    <w:tbl>
      <w:tblPr>
        <w:tblW w:w="9747" w:type="dxa"/>
        <w:tblLayout w:type="fixed"/>
        <w:tblLook w:val="0000" w:firstRow="0" w:lastRow="0" w:firstColumn="0" w:lastColumn="0" w:noHBand="0" w:noVBand="0"/>
      </w:tblPr>
      <w:tblGrid>
        <w:gridCol w:w="1526"/>
        <w:gridCol w:w="326"/>
        <w:gridCol w:w="3501"/>
        <w:gridCol w:w="4394"/>
      </w:tblGrid>
      <w:tr w:rsidR="005D71FD" w:rsidRPr="002E5D8E" w14:paraId="6834FF1C" w14:textId="77777777" w:rsidTr="006351F3">
        <w:trPr>
          <w:cantSplit/>
          <w:trHeight w:val="301"/>
        </w:trPr>
        <w:tc>
          <w:tcPr>
            <w:tcW w:w="1526" w:type="dxa"/>
            <w:shd w:val="clear" w:color="auto" w:fill="auto"/>
          </w:tcPr>
          <w:p w14:paraId="7BC0DF4D" w14:textId="77777777" w:rsidR="005D71FD" w:rsidRPr="002E5D8E" w:rsidRDefault="005D71FD" w:rsidP="00BD06EB">
            <w:pPr>
              <w:rPr>
                <w:rFonts w:ascii="Calibri" w:hAnsi="Calibri" w:cs="Calibri"/>
              </w:rPr>
            </w:pPr>
            <w:proofErr w:type="spellStart"/>
            <w:r w:rsidRPr="002E5D8E">
              <w:rPr>
                <w:rFonts w:ascii="Calibri" w:hAnsi="Calibri" w:cs="Calibri"/>
              </w:rPr>
              <w:t>Ταχ</w:t>
            </w:r>
            <w:proofErr w:type="spellEnd"/>
            <w:r w:rsidRPr="002E5D8E">
              <w:rPr>
                <w:rFonts w:ascii="Calibri" w:hAnsi="Calibri" w:cs="Calibri"/>
              </w:rPr>
              <w:t>. Δ/</w:t>
            </w:r>
            <w:proofErr w:type="spellStart"/>
            <w:r w:rsidRPr="002E5D8E">
              <w:rPr>
                <w:rFonts w:ascii="Calibri" w:hAnsi="Calibri" w:cs="Calibri"/>
              </w:rPr>
              <w:t>νση</w:t>
            </w:r>
            <w:proofErr w:type="spellEnd"/>
          </w:p>
        </w:tc>
        <w:tc>
          <w:tcPr>
            <w:tcW w:w="326" w:type="dxa"/>
            <w:shd w:val="clear" w:color="auto" w:fill="auto"/>
          </w:tcPr>
          <w:p w14:paraId="31437B58" w14:textId="77777777" w:rsidR="005D71FD" w:rsidRPr="002E5D8E" w:rsidRDefault="005D71FD" w:rsidP="00BD06EB">
            <w:pPr>
              <w:rPr>
                <w:rFonts w:ascii="Calibri" w:hAnsi="Calibri" w:cs="Calibri"/>
              </w:rPr>
            </w:pPr>
            <w:r w:rsidRPr="002E5D8E">
              <w:rPr>
                <w:rFonts w:ascii="Calibri" w:hAnsi="Calibri" w:cs="Calibri"/>
              </w:rPr>
              <w:t>:</w:t>
            </w:r>
          </w:p>
        </w:tc>
        <w:tc>
          <w:tcPr>
            <w:tcW w:w="3501" w:type="dxa"/>
            <w:shd w:val="clear" w:color="auto" w:fill="auto"/>
          </w:tcPr>
          <w:p w14:paraId="04DFA7E1" w14:textId="77777777" w:rsidR="005D71FD" w:rsidRPr="002E5D8E" w:rsidRDefault="005D71FD" w:rsidP="00BD06EB">
            <w:pPr>
              <w:rPr>
                <w:rFonts w:ascii="Calibri" w:hAnsi="Calibri" w:cs="Calibri"/>
              </w:rPr>
            </w:pPr>
            <w:r w:rsidRPr="002E5D8E">
              <w:rPr>
                <w:rFonts w:ascii="Calibri" w:hAnsi="Calibri" w:cs="Calibri"/>
              </w:rPr>
              <w:t>Περιοχή ΖΕΠ  Κοζάνης</w:t>
            </w:r>
          </w:p>
        </w:tc>
        <w:tc>
          <w:tcPr>
            <w:tcW w:w="4394" w:type="dxa"/>
            <w:vMerge w:val="restart"/>
            <w:shd w:val="clear" w:color="auto" w:fill="auto"/>
          </w:tcPr>
          <w:p w14:paraId="13373DF0" w14:textId="7EA08A74" w:rsidR="009F6472" w:rsidRDefault="005D71FD" w:rsidP="009F6472">
            <w:pPr>
              <w:snapToGrid w:val="0"/>
              <w:rPr>
                <w:rFonts w:ascii="Calibri" w:hAnsi="Calibri" w:cs="Calibri"/>
              </w:rPr>
            </w:pPr>
            <w:r w:rsidRPr="002E5D8E">
              <w:rPr>
                <w:rFonts w:ascii="Calibri" w:hAnsi="Calibri" w:cs="Calibri"/>
                <w:b/>
                <w:bCs/>
              </w:rPr>
              <w:t>ΠΡΟΣ:</w:t>
            </w:r>
            <w:r w:rsidR="002E5D8E" w:rsidRPr="002E5D8E">
              <w:rPr>
                <w:rFonts w:ascii="Calibri" w:hAnsi="Calibri" w:cs="Calibri"/>
              </w:rPr>
              <w:t xml:space="preserve"> </w:t>
            </w:r>
            <w:r w:rsidR="00DC2865" w:rsidRPr="00DC2865">
              <w:rPr>
                <w:rFonts w:ascii="Calibri" w:hAnsi="Calibri" w:cs="Calibri"/>
                <w:b/>
              </w:rPr>
              <w:t>ΜΜΕ</w:t>
            </w:r>
          </w:p>
          <w:p w14:paraId="13380C1A" w14:textId="45630FB3" w:rsidR="009D6CFB" w:rsidRPr="00A6085A" w:rsidRDefault="009D6CFB" w:rsidP="002E5D8E">
            <w:pPr>
              <w:snapToGrid w:val="0"/>
              <w:rPr>
                <w:rFonts w:ascii="Calibri" w:hAnsi="Calibri" w:cs="Calibri"/>
              </w:rPr>
            </w:pPr>
          </w:p>
        </w:tc>
      </w:tr>
      <w:tr w:rsidR="005D71FD" w:rsidRPr="002E5D8E" w14:paraId="14FB8ED8" w14:textId="77777777" w:rsidTr="006351F3">
        <w:trPr>
          <w:cantSplit/>
        </w:trPr>
        <w:tc>
          <w:tcPr>
            <w:tcW w:w="1526" w:type="dxa"/>
            <w:shd w:val="clear" w:color="auto" w:fill="auto"/>
          </w:tcPr>
          <w:p w14:paraId="542BC1D1" w14:textId="77777777" w:rsidR="005D71FD" w:rsidRPr="002E5D8E" w:rsidRDefault="005D71FD" w:rsidP="00BD06EB">
            <w:pPr>
              <w:rPr>
                <w:rFonts w:ascii="Calibri" w:hAnsi="Calibri" w:cs="Calibri"/>
              </w:rPr>
            </w:pPr>
            <w:proofErr w:type="spellStart"/>
            <w:r w:rsidRPr="002E5D8E">
              <w:rPr>
                <w:rFonts w:ascii="Calibri" w:hAnsi="Calibri" w:cs="Calibri"/>
              </w:rPr>
              <w:t>Ταχ</w:t>
            </w:r>
            <w:proofErr w:type="spellEnd"/>
            <w:r w:rsidRPr="002E5D8E">
              <w:rPr>
                <w:rFonts w:ascii="Calibri" w:hAnsi="Calibri" w:cs="Calibri"/>
              </w:rPr>
              <w:t>. Κώδικας</w:t>
            </w:r>
          </w:p>
        </w:tc>
        <w:tc>
          <w:tcPr>
            <w:tcW w:w="326" w:type="dxa"/>
            <w:shd w:val="clear" w:color="auto" w:fill="auto"/>
          </w:tcPr>
          <w:p w14:paraId="2DB7574D" w14:textId="77777777" w:rsidR="005D71FD" w:rsidRPr="002E5D8E" w:rsidRDefault="005D71FD" w:rsidP="00BD06EB">
            <w:pPr>
              <w:rPr>
                <w:rFonts w:ascii="Calibri" w:hAnsi="Calibri" w:cs="Calibri"/>
              </w:rPr>
            </w:pPr>
            <w:r w:rsidRPr="002E5D8E">
              <w:rPr>
                <w:rFonts w:ascii="Calibri" w:hAnsi="Calibri" w:cs="Calibri"/>
              </w:rPr>
              <w:t>:</w:t>
            </w:r>
          </w:p>
        </w:tc>
        <w:tc>
          <w:tcPr>
            <w:tcW w:w="3501" w:type="dxa"/>
            <w:shd w:val="clear" w:color="auto" w:fill="auto"/>
          </w:tcPr>
          <w:p w14:paraId="6D9CFFC9" w14:textId="77777777" w:rsidR="005D71FD" w:rsidRPr="002E5D8E" w:rsidRDefault="005D71FD" w:rsidP="00BD06EB">
            <w:pPr>
              <w:rPr>
                <w:rFonts w:ascii="Calibri" w:hAnsi="Calibri" w:cs="Calibri"/>
              </w:rPr>
            </w:pPr>
            <w:r w:rsidRPr="002E5D8E">
              <w:rPr>
                <w:rFonts w:ascii="Calibri" w:hAnsi="Calibri" w:cs="Calibri"/>
              </w:rPr>
              <w:t>50100</w:t>
            </w:r>
          </w:p>
        </w:tc>
        <w:tc>
          <w:tcPr>
            <w:tcW w:w="4394" w:type="dxa"/>
            <w:vMerge/>
            <w:shd w:val="clear" w:color="auto" w:fill="auto"/>
          </w:tcPr>
          <w:p w14:paraId="3B0DA18E" w14:textId="77777777" w:rsidR="005D71FD" w:rsidRPr="002E5D8E" w:rsidRDefault="005D71FD" w:rsidP="00BD06EB">
            <w:pPr>
              <w:snapToGrid w:val="0"/>
              <w:rPr>
                <w:rFonts w:ascii="Calibri" w:hAnsi="Calibri" w:cs="Calibri"/>
              </w:rPr>
            </w:pPr>
          </w:p>
        </w:tc>
      </w:tr>
      <w:tr w:rsidR="005D71FD" w:rsidRPr="002E5D8E" w14:paraId="1AA54F61" w14:textId="77777777" w:rsidTr="006351F3">
        <w:trPr>
          <w:cantSplit/>
        </w:trPr>
        <w:tc>
          <w:tcPr>
            <w:tcW w:w="1526" w:type="dxa"/>
            <w:shd w:val="clear" w:color="auto" w:fill="auto"/>
          </w:tcPr>
          <w:p w14:paraId="11A3A82C" w14:textId="77777777" w:rsidR="005D71FD" w:rsidRPr="002E5D8E" w:rsidRDefault="005D71FD" w:rsidP="00BD06EB">
            <w:pPr>
              <w:rPr>
                <w:rFonts w:ascii="Calibri" w:hAnsi="Calibri" w:cs="Calibri"/>
              </w:rPr>
            </w:pPr>
            <w:r w:rsidRPr="002E5D8E">
              <w:rPr>
                <w:rFonts w:ascii="Calibri" w:hAnsi="Calibri" w:cs="Calibri"/>
              </w:rPr>
              <w:t>Τηλέφωνο</w:t>
            </w:r>
          </w:p>
        </w:tc>
        <w:tc>
          <w:tcPr>
            <w:tcW w:w="326" w:type="dxa"/>
            <w:shd w:val="clear" w:color="auto" w:fill="auto"/>
          </w:tcPr>
          <w:p w14:paraId="4E776033" w14:textId="77777777" w:rsidR="005D71FD" w:rsidRPr="002E5D8E" w:rsidRDefault="005D71FD" w:rsidP="00BD06EB">
            <w:pPr>
              <w:rPr>
                <w:rFonts w:ascii="Calibri" w:hAnsi="Calibri" w:cs="Calibri"/>
              </w:rPr>
            </w:pPr>
            <w:r w:rsidRPr="002E5D8E">
              <w:rPr>
                <w:rFonts w:ascii="Calibri" w:hAnsi="Calibri" w:cs="Calibri"/>
              </w:rPr>
              <w:t>:</w:t>
            </w:r>
          </w:p>
        </w:tc>
        <w:tc>
          <w:tcPr>
            <w:tcW w:w="3501" w:type="dxa"/>
            <w:shd w:val="clear" w:color="auto" w:fill="auto"/>
          </w:tcPr>
          <w:p w14:paraId="54B2518D" w14:textId="7E3CCE60" w:rsidR="005D71FD" w:rsidRPr="002E5D8E" w:rsidRDefault="005D71FD" w:rsidP="00BD06EB">
            <w:pPr>
              <w:rPr>
                <w:rFonts w:ascii="Calibri" w:hAnsi="Calibri" w:cs="Calibri"/>
              </w:rPr>
            </w:pPr>
            <w:r w:rsidRPr="002E5D8E">
              <w:rPr>
                <w:rFonts w:ascii="Calibri" w:hAnsi="Calibri" w:cs="Calibri"/>
                <w:lang w:val="en-US"/>
              </w:rPr>
              <w:t>24610526</w:t>
            </w:r>
            <w:r w:rsidR="002E5D8E">
              <w:rPr>
                <w:rFonts w:ascii="Calibri" w:hAnsi="Calibri" w:cs="Calibri"/>
              </w:rPr>
              <w:t>2</w:t>
            </w:r>
            <w:r w:rsidR="00F36F49">
              <w:rPr>
                <w:rFonts w:ascii="Calibri" w:hAnsi="Calibri" w:cs="Calibri"/>
              </w:rPr>
              <w:t>4</w:t>
            </w:r>
          </w:p>
        </w:tc>
        <w:tc>
          <w:tcPr>
            <w:tcW w:w="4394" w:type="dxa"/>
            <w:vMerge/>
            <w:shd w:val="clear" w:color="auto" w:fill="auto"/>
          </w:tcPr>
          <w:p w14:paraId="57EF83EF" w14:textId="77777777" w:rsidR="005D71FD" w:rsidRPr="002E5D8E" w:rsidRDefault="005D71FD" w:rsidP="00BD06EB">
            <w:pPr>
              <w:snapToGrid w:val="0"/>
              <w:rPr>
                <w:rFonts w:ascii="Calibri" w:hAnsi="Calibri" w:cs="Calibri"/>
                <w:bCs/>
              </w:rPr>
            </w:pPr>
          </w:p>
        </w:tc>
      </w:tr>
      <w:tr w:rsidR="005D71FD" w:rsidRPr="002E5D8E" w14:paraId="71386B43" w14:textId="77777777" w:rsidTr="006351F3">
        <w:trPr>
          <w:cantSplit/>
        </w:trPr>
        <w:tc>
          <w:tcPr>
            <w:tcW w:w="1526" w:type="dxa"/>
            <w:shd w:val="clear" w:color="auto" w:fill="auto"/>
          </w:tcPr>
          <w:p w14:paraId="52E2F0C3" w14:textId="77777777" w:rsidR="005D71FD" w:rsidRPr="002E5D8E" w:rsidRDefault="005D71FD" w:rsidP="00BD06EB">
            <w:pPr>
              <w:rPr>
                <w:rFonts w:ascii="Calibri" w:hAnsi="Calibri" w:cs="Calibri"/>
              </w:rPr>
            </w:pPr>
            <w:r w:rsidRPr="002E5D8E">
              <w:rPr>
                <w:rFonts w:ascii="Calibri" w:hAnsi="Calibri" w:cs="Calibri"/>
                <w:lang w:val="en-US"/>
              </w:rPr>
              <w:t>E</w:t>
            </w:r>
            <w:r w:rsidRPr="002E5D8E">
              <w:rPr>
                <w:rFonts w:ascii="Calibri" w:hAnsi="Calibri" w:cs="Calibri"/>
              </w:rPr>
              <w:t>-</w:t>
            </w:r>
            <w:r w:rsidRPr="002E5D8E">
              <w:rPr>
                <w:rFonts w:ascii="Calibri" w:hAnsi="Calibri" w:cs="Calibri"/>
                <w:lang w:val="en-US"/>
              </w:rPr>
              <w:t>mail</w:t>
            </w:r>
          </w:p>
        </w:tc>
        <w:tc>
          <w:tcPr>
            <w:tcW w:w="326" w:type="dxa"/>
            <w:shd w:val="clear" w:color="auto" w:fill="auto"/>
          </w:tcPr>
          <w:p w14:paraId="673B4F57" w14:textId="77777777" w:rsidR="005D71FD" w:rsidRPr="002E5D8E" w:rsidRDefault="005D71FD" w:rsidP="00BD06EB">
            <w:pPr>
              <w:rPr>
                <w:rFonts w:ascii="Calibri" w:hAnsi="Calibri" w:cs="Calibri"/>
              </w:rPr>
            </w:pPr>
            <w:r w:rsidRPr="002E5D8E">
              <w:rPr>
                <w:rFonts w:ascii="Calibri" w:hAnsi="Calibri" w:cs="Calibri"/>
              </w:rPr>
              <w:t>:</w:t>
            </w:r>
          </w:p>
        </w:tc>
        <w:tc>
          <w:tcPr>
            <w:tcW w:w="3501" w:type="dxa"/>
            <w:shd w:val="clear" w:color="auto" w:fill="auto"/>
          </w:tcPr>
          <w:p w14:paraId="695FA906" w14:textId="1D564C7E" w:rsidR="005D71FD" w:rsidRPr="002E5D8E" w:rsidRDefault="006712F0" w:rsidP="00BD06EB">
            <w:pPr>
              <w:rPr>
                <w:rFonts w:ascii="Calibri" w:hAnsi="Calibri" w:cs="Calibri"/>
                <w:bCs/>
                <w:color w:val="000080"/>
                <w:u w:val="single"/>
              </w:rPr>
            </w:pPr>
            <w:r>
              <w:rPr>
                <w:rFonts w:ascii="Calibri" w:hAnsi="Calibri" w:cs="Calibri"/>
                <w:bCs/>
                <w:lang w:val="en-US"/>
              </w:rPr>
              <w:t>n</w:t>
            </w:r>
            <w:r w:rsidRPr="006712F0">
              <w:rPr>
                <w:rFonts w:ascii="Calibri" w:hAnsi="Calibri" w:cs="Calibri"/>
                <w:bCs/>
              </w:rPr>
              <w:t>.</w:t>
            </w:r>
            <w:proofErr w:type="spellStart"/>
            <w:r>
              <w:rPr>
                <w:rFonts w:ascii="Calibri" w:hAnsi="Calibri" w:cs="Calibri"/>
                <w:bCs/>
                <w:lang w:val="en-US"/>
              </w:rPr>
              <w:t>lyssaridis</w:t>
            </w:r>
            <w:proofErr w:type="spellEnd"/>
            <w:r w:rsidR="00073436" w:rsidRPr="002872DB">
              <w:rPr>
                <w:rFonts w:ascii="Calibri" w:hAnsi="Calibri" w:cs="Calibri"/>
                <w:bCs/>
              </w:rPr>
              <w:t>@</w:t>
            </w:r>
            <w:proofErr w:type="spellStart"/>
            <w:r w:rsidR="00073436" w:rsidRPr="002E5D8E">
              <w:rPr>
                <w:rFonts w:ascii="Calibri" w:hAnsi="Calibri" w:cs="Calibri"/>
                <w:bCs/>
                <w:lang w:val="en-US"/>
              </w:rPr>
              <w:t>pdm</w:t>
            </w:r>
            <w:proofErr w:type="spellEnd"/>
            <w:r w:rsidR="00073436" w:rsidRPr="002872DB">
              <w:rPr>
                <w:rFonts w:ascii="Calibri" w:hAnsi="Calibri" w:cs="Calibri"/>
                <w:bCs/>
              </w:rPr>
              <w:t>.</w:t>
            </w:r>
            <w:r w:rsidR="00073436" w:rsidRPr="002E5D8E">
              <w:rPr>
                <w:rFonts w:ascii="Calibri" w:hAnsi="Calibri" w:cs="Calibri"/>
                <w:bCs/>
                <w:lang w:val="en-US"/>
              </w:rPr>
              <w:t>gov</w:t>
            </w:r>
            <w:r w:rsidR="00073436" w:rsidRPr="002872DB">
              <w:rPr>
                <w:rFonts w:ascii="Calibri" w:hAnsi="Calibri" w:cs="Calibri"/>
                <w:bCs/>
              </w:rPr>
              <w:t>.</w:t>
            </w:r>
            <w:r w:rsidR="00073436" w:rsidRPr="002E5D8E">
              <w:rPr>
                <w:rFonts w:ascii="Calibri" w:hAnsi="Calibri" w:cs="Calibri"/>
                <w:bCs/>
                <w:lang w:val="en-US"/>
              </w:rPr>
              <w:t>gr</w:t>
            </w:r>
          </w:p>
        </w:tc>
        <w:tc>
          <w:tcPr>
            <w:tcW w:w="4394" w:type="dxa"/>
            <w:shd w:val="clear" w:color="auto" w:fill="auto"/>
          </w:tcPr>
          <w:p w14:paraId="15E44504" w14:textId="77777777" w:rsidR="005D71FD" w:rsidRPr="002E5D8E" w:rsidRDefault="005D71FD" w:rsidP="00BD06EB">
            <w:pPr>
              <w:snapToGrid w:val="0"/>
              <w:rPr>
                <w:rFonts w:ascii="Calibri" w:hAnsi="Calibri" w:cs="Calibri"/>
                <w:bCs/>
              </w:rPr>
            </w:pPr>
          </w:p>
        </w:tc>
      </w:tr>
    </w:tbl>
    <w:p w14:paraId="1C77EE1E" w14:textId="77777777" w:rsidR="00B43E92" w:rsidRPr="002E5D8E" w:rsidRDefault="00B43E92" w:rsidP="00717F6B"/>
    <w:p w14:paraId="2911D627" w14:textId="77777777" w:rsidR="00DC2865" w:rsidRDefault="00DC2865" w:rsidP="00DC2865">
      <w:pPr>
        <w:jc w:val="center"/>
        <w:rPr>
          <w:rFonts w:ascii="Calibri" w:eastAsia="SimSun" w:hAnsi="Calibri" w:cs="Calibri"/>
          <w:b/>
          <w:u w:val="single"/>
        </w:rPr>
      </w:pPr>
    </w:p>
    <w:p w14:paraId="5D7869AE" w14:textId="14089A3D" w:rsidR="00DC2865" w:rsidRPr="00D010D9" w:rsidRDefault="00DC2865" w:rsidP="00DC2865">
      <w:pPr>
        <w:jc w:val="center"/>
        <w:rPr>
          <w:rFonts w:ascii="Calibri" w:eastAsia="SimSun" w:hAnsi="Calibri" w:cs="Calibri"/>
          <w:b/>
          <w:u w:val="single"/>
        </w:rPr>
      </w:pPr>
      <w:r w:rsidRPr="00D010D9">
        <w:rPr>
          <w:rFonts w:ascii="Calibri" w:eastAsia="SimSun" w:hAnsi="Calibri" w:cs="Calibri"/>
          <w:b/>
          <w:u w:val="single"/>
        </w:rPr>
        <w:t>Δελτίο Τύπου</w:t>
      </w:r>
    </w:p>
    <w:p w14:paraId="363047E7" w14:textId="36CEC347" w:rsidR="008013F0" w:rsidRPr="008013F0" w:rsidRDefault="00AC6F3E" w:rsidP="008013F0">
      <w:pPr>
        <w:pStyle w:val="af1"/>
        <w:spacing w:line="360" w:lineRule="auto"/>
        <w:ind w:firstLine="408"/>
        <w:rPr>
          <w:rFonts w:cs="Calibri"/>
          <w:szCs w:val="24"/>
        </w:rPr>
      </w:pPr>
      <w:r w:rsidRPr="00AC6F3E">
        <w:rPr>
          <w:rFonts w:cs="Calibri"/>
          <w:b/>
          <w:bCs/>
          <w:szCs w:val="24"/>
        </w:rPr>
        <w:t>Η Περιφέρεια Δυτικής Μακεδονίας στην 89η Διεθνή Έκθεση Θεσσαλονίκης</w:t>
      </w:r>
    </w:p>
    <w:p w14:paraId="2D1AA40B" w14:textId="77777777" w:rsidR="008013F0" w:rsidRPr="008013F0" w:rsidRDefault="008013F0" w:rsidP="008013F0">
      <w:pPr>
        <w:pStyle w:val="af1"/>
        <w:spacing w:line="360" w:lineRule="auto"/>
        <w:ind w:firstLine="408"/>
        <w:rPr>
          <w:rFonts w:cs="Calibri"/>
          <w:szCs w:val="24"/>
        </w:rPr>
      </w:pPr>
    </w:p>
    <w:p w14:paraId="79ECF066" w14:textId="77777777" w:rsidR="00EA4F81" w:rsidRDefault="00EA4F81" w:rsidP="003C3C94">
      <w:pPr>
        <w:pStyle w:val="af1"/>
        <w:spacing w:line="276" w:lineRule="auto"/>
        <w:rPr>
          <w:rFonts w:cs="Calibri"/>
          <w:szCs w:val="24"/>
        </w:rPr>
      </w:pPr>
    </w:p>
    <w:p w14:paraId="455D89B6" w14:textId="28DC579C" w:rsidR="00EA4F81" w:rsidRDefault="00EA4F81" w:rsidP="003C3C94">
      <w:pPr>
        <w:pStyle w:val="af1"/>
        <w:spacing w:line="276" w:lineRule="auto"/>
        <w:rPr>
          <w:rFonts w:cs="Calibri"/>
          <w:szCs w:val="24"/>
        </w:rPr>
      </w:pPr>
      <w:r>
        <w:rPr>
          <w:rFonts w:cs="Calibri"/>
          <w:szCs w:val="24"/>
        </w:rPr>
        <w:t>Τ</w:t>
      </w:r>
      <w:r w:rsidR="00AC6F3E" w:rsidRPr="00AC6F3E">
        <w:rPr>
          <w:rFonts w:cs="Calibri"/>
          <w:szCs w:val="24"/>
        </w:rPr>
        <w:t>ον πολιτισμό, τα τοπικά προϊόντα και τις αναπτυξιακές δυνατότητες της περιοχής</w:t>
      </w:r>
      <w:r>
        <w:rPr>
          <w:rFonts w:cs="Calibri"/>
          <w:szCs w:val="24"/>
        </w:rPr>
        <w:t xml:space="preserve"> πρόβαλε η</w:t>
      </w:r>
      <w:r w:rsidRPr="00AC6F3E">
        <w:rPr>
          <w:rFonts w:cs="Calibri"/>
          <w:szCs w:val="24"/>
        </w:rPr>
        <w:t xml:space="preserve"> Περιφέρεια Δυτικής Μακεδονίας </w:t>
      </w:r>
      <w:r>
        <w:rPr>
          <w:rFonts w:cs="Calibri"/>
          <w:szCs w:val="24"/>
        </w:rPr>
        <w:t>με τ</w:t>
      </w:r>
      <w:r w:rsidRPr="00AC6F3E">
        <w:rPr>
          <w:rFonts w:cs="Calibri"/>
          <w:szCs w:val="24"/>
        </w:rPr>
        <w:t>η συμμετοχή της στην 89η Διεθνή Έκθεση Θεσσαλονίκης</w:t>
      </w:r>
      <w:r>
        <w:rPr>
          <w:rFonts w:cs="Calibri"/>
          <w:szCs w:val="24"/>
        </w:rPr>
        <w:t>.</w:t>
      </w:r>
    </w:p>
    <w:p w14:paraId="0B862725" w14:textId="51B5C543" w:rsidR="00AD1DB7" w:rsidRDefault="00AC6F3E" w:rsidP="003C3C94">
      <w:pPr>
        <w:pStyle w:val="af1"/>
        <w:spacing w:line="276" w:lineRule="auto"/>
        <w:rPr>
          <w:rFonts w:cs="Calibri"/>
          <w:szCs w:val="24"/>
        </w:rPr>
      </w:pPr>
      <w:r w:rsidRPr="00AC6F3E">
        <w:rPr>
          <w:rFonts w:cs="Calibri"/>
          <w:szCs w:val="24"/>
        </w:rPr>
        <w:t>Το περίπτερο της Περιφέρειας αποτέλεσε πόλο έλξης για χιλιάδες επισκέπτες, οι οποίοι είχαν την ευκαιρία να γνωρίσουν τη γαστρονομία και την πολιτιστική κληρονομιά της Δυτικής Μακεδονίας.</w:t>
      </w:r>
    </w:p>
    <w:p w14:paraId="50ADA4B3" w14:textId="77777777" w:rsidR="00DE0D9B" w:rsidRDefault="00AC6F3E" w:rsidP="00EA4F81">
      <w:pPr>
        <w:pStyle w:val="af1"/>
        <w:spacing w:line="276" w:lineRule="auto"/>
        <w:rPr>
          <w:rFonts w:cs="Calibri"/>
          <w:szCs w:val="24"/>
        </w:rPr>
      </w:pPr>
      <w:r w:rsidRPr="00AC6F3E">
        <w:rPr>
          <w:rFonts w:cs="Calibri"/>
          <w:szCs w:val="24"/>
        </w:rPr>
        <w:t xml:space="preserve">Ιδιαίτερη απήχηση είχε η γαστρονομική εκδήλωση της Παρασκευής 12 Σεπτεμβρίου, όπου παρουσιάστηκαν τοπικά προϊόντα και παραδοσιακές συνταγές, αναδεικνύοντας τον πλούτο και την ποιότητα της μακεδονικής κουζίνας. </w:t>
      </w:r>
    </w:p>
    <w:p w14:paraId="50AB0ACD" w14:textId="3898958A" w:rsidR="00CF5D0D" w:rsidRDefault="00AC6F3E" w:rsidP="00EA4F81">
      <w:pPr>
        <w:pStyle w:val="af1"/>
        <w:spacing w:line="276" w:lineRule="auto"/>
        <w:rPr>
          <w:rFonts w:cs="Calibri"/>
          <w:szCs w:val="24"/>
        </w:rPr>
      </w:pPr>
      <w:r w:rsidRPr="00AC6F3E">
        <w:rPr>
          <w:rFonts w:cs="Calibri"/>
          <w:szCs w:val="24"/>
        </w:rPr>
        <w:t xml:space="preserve">Το κοινό απόλαυσε, επίσης, την ξεχωριστή εμφάνιση του Χορευτικού Συλλόγου </w:t>
      </w:r>
      <w:proofErr w:type="spellStart"/>
      <w:r w:rsidRPr="00AC6F3E">
        <w:rPr>
          <w:rFonts w:cs="Calibri"/>
          <w:szCs w:val="24"/>
        </w:rPr>
        <w:t>Γρεβενιωτών</w:t>
      </w:r>
      <w:proofErr w:type="spellEnd"/>
      <w:r w:rsidRPr="00AC6F3E">
        <w:rPr>
          <w:rFonts w:cs="Calibri"/>
          <w:szCs w:val="24"/>
        </w:rPr>
        <w:t xml:space="preserve"> Θεσσαλονίκης, που με τις παραδοσιακές φορεσιές και τους χορούς του μετέφερε αυθεντικά την παράδοση της περιοχής.</w:t>
      </w:r>
    </w:p>
    <w:p w14:paraId="7773FB4B" w14:textId="46286BEA" w:rsidR="00AC6F3E" w:rsidRDefault="00AC6F3E" w:rsidP="00DE0D9B">
      <w:pPr>
        <w:pStyle w:val="af1"/>
        <w:spacing w:line="276" w:lineRule="auto"/>
        <w:rPr>
          <w:rFonts w:cs="Calibri"/>
          <w:szCs w:val="24"/>
        </w:rPr>
      </w:pPr>
      <w:r w:rsidRPr="00AC6F3E">
        <w:rPr>
          <w:rFonts w:cs="Calibri"/>
          <w:szCs w:val="24"/>
        </w:rPr>
        <w:t xml:space="preserve">Ο Αντιπεριφερειάρχης Επιχειρηματικότητας και Μεταφορών, Νίκος </w:t>
      </w:r>
      <w:proofErr w:type="spellStart"/>
      <w:r w:rsidRPr="00AC6F3E">
        <w:rPr>
          <w:rFonts w:cs="Calibri"/>
          <w:szCs w:val="24"/>
        </w:rPr>
        <w:t>Λυσσαρίδης</w:t>
      </w:r>
      <w:proofErr w:type="spellEnd"/>
      <w:r w:rsidRPr="00AC6F3E">
        <w:rPr>
          <w:rFonts w:cs="Calibri"/>
          <w:szCs w:val="24"/>
        </w:rPr>
        <w:t xml:space="preserve">, </w:t>
      </w:r>
      <w:r w:rsidR="00DE0D9B">
        <w:rPr>
          <w:rFonts w:cs="Calibri"/>
          <w:szCs w:val="24"/>
        </w:rPr>
        <w:t>ήταν παρών</w:t>
      </w:r>
      <w:r w:rsidRPr="00AC6F3E">
        <w:rPr>
          <w:rFonts w:cs="Calibri"/>
          <w:szCs w:val="24"/>
        </w:rPr>
        <w:t xml:space="preserve"> καθ’ όλη τη διάρκεια της Έκθεσης, εκπροσωπώντας με συνέπεια την Περιφέρεια Δυτικής Μακεδονίας. Η παρουσία του ανέδειξε τον αναπτυξιακό ρόλο και τη στρατηγική κατεύθυνση της Περιφέρειας, δίνοντας έμφαση στην προώθηση της επιχειρηματικότητας και στην ενίσχυση της εξωστρέφειας της περιοχής.</w:t>
      </w:r>
    </w:p>
    <w:p w14:paraId="74EE2E77" w14:textId="7616AE41" w:rsidR="00AC6F3E" w:rsidRPr="005E2147" w:rsidRDefault="00AC6F3E" w:rsidP="00AC6F3E">
      <w:pPr>
        <w:pStyle w:val="af1"/>
        <w:spacing w:line="276" w:lineRule="auto"/>
        <w:ind w:firstLine="408"/>
        <w:rPr>
          <w:rFonts w:cs="Calibri"/>
          <w:vanish/>
          <w:sz w:val="22"/>
        </w:rPr>
      </w:pPr>
      <w:r w:rsidRPr="00AC6F3E">
        <w:t>Η Περιφέρεια Δυτικής Μακεδονίας παραμένει προσηλωμένη στη στρατηγική της για βιώσιμη ανάπτυξη και ενίσχυση της τοπικής οικονομίας. Μέσα από δράσεις εξωστρέφειας και ανάδειξης των συγκριτικών πλεονεκτημάτων της, συνεχίζει να δημιουργεί τις προϋποθέσεις ώστε η περιοχή να εξελιχθεί σε ισχυρό κέντρο πολιτισμού</w:t>
      </w:r>
      <w:r w:rsidR="00DE0D9B">
        <w:t xml:space="preserve"> και</w:t>
      </w:r>
      <w:bookmarkStart w:id="0" w:name="_GoBack"/>
      <w:bookmarkEnd w:id="0"/>
      <w:r w:rsidRPr="00AC6F3E">
        <w:t xml:space="preserve"> επιχειρηματικότητας.</w:t>
      </w:r>
    </w:p>
    <w:sectPr w:rsidR="00AC6F3E" w:rsidRPr="005E2147" w:rsidSect="00AD095F">
      <w:pgSz w:w="11906" w:h="16838"/>
      <w:pgMar w:top="1135" w:right="1800" w:bottom="99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1AFF" w:usb1="500078FF" w:usb2="00000021" w:usb3="00000000" w:csb0="000001B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644"/>
        </w:tabs>
        <w:ind w:left="644" w:hanging="360"/>
      </w:pPr>
      <w:rPr>
        <w:rFonts w:ascii="Arial" w:hAnsi="Arial" w:cs="Arial"/>
        <w:b w:val="0"/>
        <w:bCs w:val="0"/>
        <w:sz w:val="20"/>
        <w:szCs w:val="20"/>
        <w:lang w:eastAsia="el-GR"/>
      </w:rPr>
    </w:lvl>
  </w:abstractNum>
  <w:abstractNum w:abstractNumId="2" w15:restartNumberingAfterBreak="0">
    <w:nsid w:val="2CEC2781"/>
    <w:multiLevelType w:val="hybridMultilevel"/>
    <w:tmpl w:val="5D063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C122BA5"/>
    <w:multiLevelType w:val="hybridMultilevel"/>
    <w:tmpl w:val="3A3C86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205798"/>
    <w:multiLevelType w:val="hybridMultilevel"/>
    <w:tmpl w:val="7DC8DAEA"/>
    <w:lvl w:ilvl="0" w:tplc="E5DCC952">
      <w:start w:val="1"/>
      <w:numFmt w:val="decimal"/>
      <w:lvlText w:val="%1."/>
      <w:lvlJc w:val="left"/>
      <w:pPr>
        <w:tabs>
          <w:tab w:val="num" w:pos="720"/>
        </w:tabs>
        <w:ind w:left="720" w:hanging="360"/>
      </w:pPr>
      <w:rPr>
        <w:color w:val="auto"/>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5" w15:restartNumberingAfterBreak="0">
    <w:nsid w:val="4CD14405"/>
    <w:multiLevelType w:val="hybridMultilevel"/>
    <w:tmpl w:val="1846761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54325A0B"/>
    <w:multiLevelType w:val="singleLevel"/>
    <w:tmpl w:val="00000002"/>
    <w:lvl w:ilvl="0">
      <w:start w:val="1"/>
      <w:numFmt w:val="decimal"/>
      <w:lvlText w:val="%1."/>
      <w:lvlJc w:val="left"/>
      <w:pPr>
        <w:tabs>
          <w:tab w:val="num" w:pos="644"/>
        </w:tabs>
        <w:ind w:left="644" w:hanging="360"/>
      </w:pPr>
      <w:rPr>
        <w:rFonts w:ascii="Arial" w:hAnsi="Arial" w:cs="Arial"/>
        <w:b w:val="0"/>
        <w:bCs w:val="0"/>
        <w:sz w:val="20"/>
        <w:szCs w:val="20"/>
        <w:lang w:eastAsia="el-GR"/>
      </w:rPr>
    </w:lvl>
  </w:abstractNum>
  <w:abstractNum w:abstractNumId="7" w15:restartNumberingAfterBreak="0">
    <w:nsid w:val="57ED75F5"/>
    <w:multiLevelType w:val="hybridMultilevel"/>
    <w:tmpl w:val="13B69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A303D7"/>
    <w:multiLevelType w:val="hybridMultilevel"/>
    <w:tmpl w:val="227099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13"/>
    <w:rsid w:val="000014D3"/>
    <w:rsid w:val="00006383"/>
    <w:rsid w:val="00012682"/>
    <w:rsid w:val="00024103"/>
    <w:rsid w:val="00027432"/>
    <w:rsid w:val="00030CAF"/>
    <w:rsid w:val="00031A58"/>
    <w:rsid w:val="00031AD3"/>
    <w:rsid w:val="00040811"/>
    <w:rsid w:val="00046E53"/>
    <w:rsid w:val="00055B90"/>
    <w:rsid w:val="000624A1"/>
    <w:rsid w:val="00067953"/>
    <w:rsid w:val="00073436"/>
    <w:rsid w:val="0007534A"/>
    <w:rsid w:val="0008190E"/>
    <w:rsid w:val="00083C6E"/>
    <w:rsid w:val="00093152"/>
    <w:rsid w:val="00094AD0"/>
    <w:rsid w:val="00096297"/>
    <w:rsid w:val="000A1169"/>
    <w:rsid w:val="000C6F42"/>
    <w:rsid w:val="000D3B28"/>
    <w:rsid w:val="000D53B8"/>
    <w:rsid w:val="000D55A1"/>
    <w:rsid w:val="000E1C92"/>
    <w:rsid w:val="000E3775"/>
    <w:rsid w:val="000F4850"/>
    <w:rsid w:val="000F5B3C"/>
    <w:rsid w:val="00101796"/>
    <w:rsid w:val="00107055"/>
    <w:rsid w:val="0011340B"/>
    <w:rsid w:val="001212F3"/>
    <w:rsid w:val="00126176"/>
    <w:rsid w:val="001371F3"/>
    <w:rsid w:val="0015262B"/>
    <w:rsid w:val="00152FA4"/>
    <w:rsid w:val="00155F9C"/>
    <w:rsid w:val="001575E6"/>
    <w:rsid w:val="001773D3"/>
    <w:rsid w:val="0018034D"/>
    <w:rsid w:val="001879D6"/>
    <w:rsid w:val="001A1822"/>
    <w:rsid w:val="001A7EA7"/>
    <w:rsid w:val="001B14F9"/>
    <w:rsid w:val="001B18E4"/>
    <w:rsid w:val="001B2C32"/>
    <w:rsid w:val="001B3A79"/>
    <w:rsid w:val="001C20CF"/>
    <w:rsid w:val="001C2693"/>
    <w:rsid w:val="001D620D"/>
    <w:rsid w:val="001E136B"/>
    <w:rsid w:val="001F1349"/>
    <w:rsid w:val="00207639"/>
    <w:rsid w:val="00210C8E"/>
    <w:rsid w:val="00223F70"/>
    <w:rsid w:val="002425BB"/>
    <w:rsid w:val="00253544"/>
    <w:rsid w:val="00253892"/>
    <w:rsid w:val="0026260F"/>
    <w:rsid w:val="0028165E"/>
    <w:rsid w:val="00283C9F"/>
    <w:rsid w:val="002872DB"/>
    <w:rsid w:val="002927B3"/>
    <w:rsid w:val="002A1F01"/>
    <w:rsid w:val="002A6F5D"/>
    <w:rsid w:val="002A74AC"/>
    <w:rsid w:val="002B1BFE"/>
    <w:rsid w:val="002B415A"/>
    <w:rsid w:val="002D75AB"/>
    <w:rsid w:val="002E10A0"/>
    <w:rsid w:val="002E5D8E"/>
    <w:rsid w:val="00312679"/>
    <w:rsid w:val="00320CC5"/>
    <w:rsid w:val="00345672"/>
    <w:rsid w:val="003510B7"/>
    <w:rsid w:val="00356783"/>
    <w:rsid w:val="003739CF"/>
    <w:rsid w:val="00374A29"/>
    <w:rsid w:val="00374ED0"/>
    <w:rsid w:val="00377993"/>
    <w:rsid w:val="003810FC"/>
    <w:rsid w:val="003C3C94"/>
    <w:rsid w:val="003D2ED3"/>
    <w:rsid w:val="003D6528"/>
    <w:rsid w:val="004043B4"/>
    <w:rsid w:val="004133AE"/>
    <w:rsid w:val="00413935"/>
    <w:rsid w:val="00414A4F"/>
    <w:rsid w:val="00451CB1"/>
    <w:rsid w:val="004564B2"/>
    <w:rsid w:val="0045736A"/>
    <w:rsid w:val="004638BD"/>
    <w:rsid w:val="004721F2"/>
    <w:rsid w:val="00474B0F"/>
    <w:rsid w:val="004B1B86"/>
    <w:rsid w:val="004C3868"/>
    <w:rsid w:val="004C5CDD"/>
    <w:rsid w:val="004D58FC"/>
    <w:rsid w:val="004E36E3"/>
    <w:rsid w:val="004E7AE2"/>
    <w:rsid w:val="004F1FEF"/>
    <w:rsid w:val="004F542B"/>
    <w:rsid w:val="005000E1"/>
    <w:rsid w:val="00502594"/>
    <w:rsid w:val="00514922"/>
    <w:rsid w:val="00525840"/>
    <w:rsid w:val="00526833"/>
    <w:rsid w:val="005274CB"/>
    <w:rsid w:val="00530EEA"/>
    <w:rsid w:val="005404B3"/>
    <w:rsid w:val="005451E3"/>
    <w:rsid w:val="00583E62"/>
    <w:rsid w:val="005853D0"/>
    <w:rsid w:val="00592C96"/>
    <w:rsid w:val="0059372A"/>
    <w:rsid w:val="00594B3E"/>
    <w:rsid w:val="00597D85"/>
    <w:rsid w:val="005B5CEC"/>
    <w:rsid w:val="005D71FD"/>
    <w:rsid w:val="005E2147"/>
    <w:rsid w:val="005E4FA5"/>
    <w:rsid w:val="00602EB6"/>
    <w:rsid w:val="0061367E"/>
    <w:rsid w:val="00622245"/>
    <w:rsid w:val="00631124"/>
    <w:rsid w:val="006351F3"/>
    <w:rsid w:val="00636D7C"/>
    <w:rsid w:val="0063776A"/>
    <w:rsid w:val="006457C8"/>
    <w:rsid w:val="006640BF"/>
    <w:rsid w:val="006712F0"/>
    <w:rsid w:val="00673DB1"/>
    <w:rsid w:val="006A5BE3"/>
    <w:rsid w:val="006C469B"/>
    <w:rsid w:val="006C5F02"/>
    <w:rsid w:val="006D0AEF"/>
    <w:rsid w:val="006E1DDB"/>
    <w:rsid w:val="006F6576"/>
    <w:rsid w:val="00705900"/>
    <w:rsid w:val="007112E2"/>
    <w:rsid w:val="00717F6B"/>
    <w:rsid w:val="007316BA"/>
    <w:rsid w:val="00734BBF"/>
    <w:rsid w:val="00757E35"/>
    <w:rsid w:val="00763DAC"/>
    <w:rsid w:val="0076430D"/>
    <w:rsid w:val="00765019"/>
    <w:rsid w:val="007677FD"/>
    <w:rsid w:val="00767915"/>
    <w:rsid w:val="00773270"/>
    <w:rsid w:val="00781B2E"/>
    <w:rsid w:val="007863AC"/>
    <w:rsid w:val="00786EB9"/>
    <w:rsid w:val="00794480"/>
    <w:rsid w:val="007A6626"/>
    <w:rsid w:val="007A7B4C"/>
    <w:rsid w:val="007B2F6C"/>
    <w:rsid w:val="007B61D0"/>
    <w:rsid w:val="007C0588"/>
    <w:rsid w:val="007C6AE9"/>
    <w:rsid w:val="007D4B2D"/>
    <w:rsid w:val="007E3CA8"/>
    <w:rsid w:val="0080015B"/>
    <w:rsid w:val="008013F0"/>
    <w:rsid w:val="008300BF"/>
    <w:rsid w:val="00831BE8"/>
    <w:rsid w:val="00843CE6"/>
    <w:rsid w:val="008448E8"/>
    <w:rsid w:val="008467D2"/>
    <w:rsid w:val="00851DDE"/>
    <w:rsid w:val="00855E7F"/>
    <w:rsid w:val="00856E13"/>
    <w:rsid w:val="00860ADF"/>
    <w:rsid w:val="008669BA"/>
    <w:rsid w:val="008740F8"/>
    <w:rsid w:val="0089710B"/>
    <w:rsid w:val="00897DD1"/>
    <w:rsid w:val="008B26C6"/>
    <w:rsid w:val="008B5799"/>
    <w:rsid w:val="008D4721"/>
    <w:rsid w:val="008E1314"/>
    <w:rsid w:val="008E1B3C"/>
    <w:rsid w:val="008E4703"/>
    <w:rsid w:val="008F7ECB"/>
    <w:rsid w:val="0091531F"/>
    <w:rsid w:val="00916553"/>
    <w:rsid w:val="0092282D"/>
    <w:rsid w:val="009276BA"/>
    <w:rsid w:val="00931B3D"/>
    <w:rsid w:val="0093761C"/>
    <w:rsid w:val="009520BA"/>
    <w:rsid w:val="00965C09"/>
    <w:rsid w:val="009818CD"/>
    <w:rsid w:val="009A4468"/>
    <w:rsid w:val="009A49C0"/>
    <w:rsid w:val="009B0483"/>
    <w:rsid w:val="009B1AA9"/>
    <w:rsid w:val="009C0497"/>
    <w:rsid w:val="009C1F29"/>
    <w:rsid w:val="009C5B5A"/>
    <w:rsid w:val="009D6CFB"/>
    <w:rsid w:val="009D73C7"/>
    <w:rsid w:val="009E0D05"/>
    <w:rsid w:val="009E3D52"/>
    <w:rsid w:val="009F37AD"/>
    <w:rsid w:val="009F6409"/>
    <w:rsid w:val="009F6472"/>
    <w:rsid w:val="00A01EBE"/>
    <w:rsid w:val="00A142DE"/>
    <w:rsid w:val="00A146CC"/>
    <w:rsid w:val="00A2114C"/>
    <w:rsid w:val="00A24B72"/>
    <w:rsid w:val="00A47719"/>
    <w:rsid w:val="00A6085A"/>
    <w:rsid w:val="00A60C8A"/>
    <w:rsid w:val="00A85B9E"/>
    <w:rsid w:val="00A85DBC"/>
    <w:rsid w:val="00A95134"/>
    <w:rsid w:val="00AA2892"/>
    <w:rsid w:val="00AA4C04"/>
    <w:rsid w:val="00AB4955"/>
    <w:rsid w:val="00AC6A24"/>
    <w:rsid w:val="00AC6F3E"/>
    <w:rsid w:val="00AD095F"/>
    <w:rsid w:val="00AD1253"/>
    <w:rsid w:val="00AD14E4"/>
    <w:rsid w:val="00AD1DB7"/>
    <w:rsid w:val="00AF1957"/>
    <w:rsid w:val="00AF3328"/>
    <w:rsid w:val="00AF6D2D"/>
    <w:rsid w:val="00B143BB"/>
    <w:rsid w:val="00B21B1C"/>
    <w:rsid w:val="00B223D4"/>
    <w:rsid w:val="00B2476C"/>
    <w:rsid w:val="00B27534"/>
    <w:rsid w:val="00B33726"/>
    <w:rsid w:val="00B364F5"/>
    <w:rsid w:val="00B4162D"/>
    <w:rsid w:val="00B43E92"/>
    <w:rsid w:val="00B51914"/>
    <w:rsid w:val="00B648FC"/>
    <w:rsid w:val="00B64AF6"/>
    <w:rsid w:val="00B653CA"/>
    <w:rsid w:val="00B7137E"/>
    <w:rsid w:val="00B735AC"/>
    <w:rsid w:val="00B7561F"/>
    <w:rsid w:val="00B843D9"/>
    <w:rsid w:val="00B92E91"/>
    <w:rsid w:val="00BA4A26"/>
    <w:rsid w:val="00BA77FE"/>
    <w:rsid w:val="00BA7AC8"/>
    <w:rsid w:val="00BB1E1E"/>
    <w:rsid w:val="00BC23B6"/>
    <w:rsid w:val="00BD06EB"/>
    <w:rsid w:val="00BD0BC9"/>
    <w:rsid w:val="00BD5674"/>
    <w:rsid w:val="00BF1852"/>
    <w:rsid w:val="00C00DDF"/>
    <w:rsid w:val="00C01450"/>
    <w:rsid w:val="00C05189"/>
    <w:rsid w:val="00C06B9F"/>
    <w:rsid w:val="00C30E77"/>
    <w:rsid w:val="00C53EFD"/>
    <w:rsid w:val="00C65FC5"/>
    <w:rsid w:val="00C72235"/>
    <w:rsid w:val="00C8044D"/>
    <w:rsid w:val="00C83CA0"/>
    <w:rsid w:val="00C84938"/>
    <w:rsid w:val="00C862F3"/>
    <w:rsid w:val="00C86C47"/>
    <w:rsid w:val="00C9223A"/>
    <w:rsid w:val="00C94CBB"/>
    <w:rsid w:val="00C965A8"/>
    <w:rsid w:val="00CA3F9D"/>
    <w:rsid w:val="00CB6D27"/>
    <w:rsid w:val="00CC4B6E"/>
    <w:rsid w:val="00CD548A"/>
    <w:rsid w:val="00CE46C6"/>
    <w:rsid w:val="00CE55F8"/>
    <w:rsid w:val="00CF320C"/>
    <w:rsid w:val="00CF5D0D"/>
    <w:rsid w:val="00CF6A0A"/>
    <w:rsid w:val="00D11750"/>
    <w:rsid w:val="00D12DCD"/>
    <w:rsid w:val="00D1691E"/>
    <w:rsid w:val="00D17998"/>
    <w:rsid w:val="00D22AF7"/>
    <w:rsid w:val="00D61A62"/>
    <w:rsid w:val="00D66DC2"/>
    <w:rsid w:val="00D77F45"/>
    <w:rsid w:val="00D95D92"/>
    <w:rsid w:val="00DA6C03"/>
    <w:rsid w:val="00DB178A"/>
    <w:rsid w:val="00DB1871"/>
    <w:rsid w:val="00DC23D2"/>
    <w:rsid w:val="00DC2865"/>
    <w:rsid w:val="00DC478D"/>
    <w:rsid w:val="00DD65F6"/>
    <w:rsid w:val="00DE0542"/>
    <w:rsid w:val="00DE0D9B"/>
    <w:rsid w:val="00DE2376"/>
    <w:rsid w:val="00DF1A9C"/>
    <w:rsid w:val="00DF61F6"/>
    <w:rsid w:val="00E03F3B"/>
    <w:rsid w:val="00E13F79"/>
    <w:rsid w:val="00E473FF"/>
    <w:rsid w:val="00E56BF7"/>
    <w:rsid w:val="00E71ED5"/>
    <w:rsid w:val="00E75662"/>
    <w:rsid w:val="00E87C98"/>
    <w:rsid w:val="00E907D4"/>
    <w:rsid w:val="00E961FA"/>
    <w:rsid w:val="00EA4F81"/>
    <w:rsid w:val="00ED136C"/>
    <w:rsid w:val="00F200D3"/>
    <w:rsid w:val="00F229F4"/>
    <w:rsid w:val="00F23F41"/>
    <w:rsid w:val="00F25E50"/>
    <w:rsid w:val="00F36F49"/>
    <w:rsid w:val="00F434BA"/>
    <w:rsid w:val="00F456EA"/>
    <w:rsid w:val="00F463CE"/>
    <w:rsid w:val="00F603A4"/>
    <w:rsid w:val="00F63338"/>
    <w:rsid w:val="00F70C6A"/>
    <w:rsid w:val="00F72233"/>
    <w:rsid w:val="00F809E6"/>
    <w:rsid w:val="00F9740F"/>
    <w:rsid w:val="00FA07AF"/>
    <w:rsid w:val="00FA4F2F"/>
    <w:rsid w:val="00FA7751"/>
    <w:rsid w:val="00FA7777"/>
    <w:rsid w:val="00FD1176"/>
    <w:rsid w:val="00FE6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CB3720"/>
  <w15:chartTrackingRefBased/>
  <w15:docId w15:val="{BB9EB09D-849E-4CC0-ADA7-B32A0FDF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utlineLvl w:val="0"/>
    </w:pPr>
    <w:rPr>
      <w:rFonts w:ascii="Arial" w:hAnsi="Arial" w:cs="Arial"/>
      <w:b/>
      <w:bCs/>
      <w:sz w:val="22"/>
    </w:rPr>
  </w:style>
  <w:style w:type="paragraph" w:styleId="2">
    <w:name w:val="heading 2"/>
    <w:basedOn w:val="a"/>
    <w:next w:val="a"/>
    <w:qFormat/>
    <w:pPr>
      <w:keepNext/>
      <w:numPr>
        <w:ilvl w:val="1"/>
        <w:numId w:val="1"/>
      </w:numPr>
      <w:spacing w:line="360" w:lineRule="auto"/>
      <w:jc w:val="center"/>
      <w:outlineLvl w:val="1"/>
    </w:pPr>
    <w:rPr>
      <w:rFonts w:ascii="Arial" w:hAnsi="Arial" w:cs="Arial"/>
      <w:b/>
      <w:bCs/>
      <w:sz w:val="22"/>
    </w:rPr>
  </w:style>
  <w:style w:type="paragraph" w:styleId="3">
    <w:name w:val="heading 3"/>
    <w:basedOn w:val="a"/>
    <w:next w:val="a"/>
    <w:qFormat/>
    <w:pPr>
      <w:keepNext/>
      <w:numPr>
        <w:ilvl w:val="2"/>
        <w:numId w:val="1"/>
      </w:numPr>
      <w:spacing w:line="360" w:lineRule="auto"/>
      <w:ind w:left="2880"/>
      <w:jc w:val="both"/>
      <w:outlineLvl w:val="2"/>
    </w:pPr>
    <w:rPr>
      <w:rFonts w:ascii="Arial" w:hAnsi="Arial" w:cs="Arial"/>
      <w:b/>
      <w:bCs/>
      <w:sz w:val="22"/>
    </w:rPr>
  </w:style>
  <w:style w:type="paragraph" w:styleId="4">
    <w:name w:val="heading 4"/>
    <w:basedOn w:val="a"/>
    <w:next w:val="a"/>
    <w:qFormat/>
    <w:pPr>
      <w:keepNext/>
      <w:numPr>
        <w:ilvl w:val="3"/>
        <w:numId w:val="1"/>
      </w:numPr>
      <w:spacing w:line="360" w:lineRule="auto"/>
      <w:jc w:val="both"/>
      <w:outlineLvl w:val="3"/>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sz w:val="20"/>
      <w:szCs w:val="20"/>
      <w:lang w:eastAsia="el-GR"/>
    </w:rPr>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Char">
    <w:name w:val="Κείμενο υποσημείωσης Char"/>
    <w:rPr>
      <w:rFonts w:ascii="Arial" w:hAnsi="Arial" w:cs="Arial"/>
    </w:rPr>
  </w:style>
  <w:style w:type="character" w:customStyle="1" w:styleId="a3">
    <w:name w:val="Κουκκίδες"/>
    <w:rPr>
      <w:rFonts w:ascii="OpenSymbol" w:eastAsia="OpenSymbol" w:hAnsi="OpenSymbol" w:cs="OpenSymbol"/>
    </w:rPr>
  </w:style>
  <w:style w:type="character" w:styleId="-">
    <w:name w:val="Hyperlink"/>
    <w:rPr>
      <w:color w:val="000080"/>
      <w:u w:val="single"/>
    </w:rPr>
  </w:style>
  <w:style w:type="character" w:customStyle="1" w:styleId="st">
    <w:name w:val="st"/>
    <w:basedOn w:val="20"/>
  </w:style>
  <w:style w:type="character" w:styleId="a4">
    <w:name w:val="Strong"/>
    <w:uiPriority w:val="22"/>
    <w:qFormat/>
    <w:rPr>
      <w:b/>
      <w:bCs/>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paragraph" w:customStyle="1" w:styleId="a5">
    <w:name w:val="Επικεφαλίδα"/>
    <w:basedOn w:val="a"/>
    <w:next w:val="a6"/>
    <w:pPr>
      <w:keepNext/>
      <w:spacing w:before="240" w:after="120"/>
    </w:pPr>
    <w:rPr>
      <w:rFonts w:ascii="Liberation Sans" w:eastAsia="Lucida Sans Unicode" w:hAnsi="Liberation Sans" w:cs="Mangal"/>
      <w:sz w:val="28"/>
      <w:szCs w:val="28"/>
    </w:rPr>
  </w:style>
  <w:style w:type="paragraph" w:styleId="a6">
    <w:name w:val="Body Text"/>
    <w:basedOn w:val="a"/>
    <w:link w:val="Char0"/>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Ευρετήριο"/>
    <w:basedOn w:val="a"/>
    <w:pPr>
      <w:suppressLineNumbers/>
    </w:pPr>
    <w:rPr>
      <w:rFonts w:cs="Mangal"/>
    </w:rPr>
  </w:style>
  <w:style w:type="paragraph" w:customStyle="1" w:styleId="21">
    <w:name w:val="Λεζάντα2"/>
    <w:basedOn w:val="a"/>
    <w:pPr>
      <w:suppressLineNumbers/>
      <w:spacing w:before="120" w:after="120"/>
    </w:pPr>
    <w:rPr>
      <w:rFonts w:cs="Mangal"/>
      <w:i/>
      <w:iCs/>
    </w:rPr>
  </w:style>
  <w:style w:type="paragraph" w:customStyle="1" w:styleId="11">
    <w:name w:val="Λεζάντα1"/>
    <w:basedOn w:val="a"/>
    <w:pPr>
      <w:suppressLineNumbers/>
      <w:spacing w:before="120" w:after="120"/>
    </w:pPr>
    <w:rPr>
      <w:rFonts w:cs="Mangal"/>
      <w:i/>
      <w:iCs/>
    </w:rPr>
  </w:style>
  <w:style w:type="paragraph" w:styleId="aa">
    <w:name w:val="footer"/>
    <w:basedOn w:val="a"/>
    <w:pPr>
      <w:tabs>
        <w:tab w:val="center" w:pos="4819"/>
        <w:tab w:val="right" w:pos="9071"/>
      </w:tabs>
    </w:pPr>
    <w:rPr>
      <w:rFonts w:ascii="Arial" w:hAnsi="Arial" w:cs="Arial"/>
      <w:szCs w:val="20"/>
    </w:rPr>
  </w:style>
  <w:style w:type="paragraph" w:styleId="ab">
    <w:name w:val="Balloon Text"/>
    <w:basedOn w:val="a"/>
    <w:rPr>
      <w:rFonts w:ascii="Tahoma" w:hAnsi="Tahoma" w:cs="Tahoma"/>
      <w:sz w:val="16"/>
      <w:szCs w:val="16"/>
    </w:rPr>
  </w:style>
  <w:style w:type="paragraph" w:styleId="ac">
    <w:name w:val="footnote text"/>
    <w:basedOn w:val="a"/>
    <w:rPr>
      <w:rFonts w:ascii="Arial" w:hAnsi="Arial" w:cs="Arial"/>
      <w:sz w:val="20"/>
      <w:szCs w:val="20"/>
    </w:rPr>
  </w:style>
  <w:style w:type="paragraph" w:customStyle="1" w:styleId="ad">
    <w:name w:val="Περιεχόμενα πίνακα"/>
    <w:basedOn w:val="a"/>
    <w:pPr>
      <w:suppressLineNumbers/>
    </w:pPr>
  </w:style>
  <w:style w:type="paragraph" w:customStyle="1" w:styleId="ae">
    <w:name w:val="Επικεφαλίδα πίνακα"/>
    <w:basedOn w:val="ad"/>
    <w:pPr>
      <w:jc w:val="center"/>
    </w:pPr>
    <w:rPr>
      <w:b/>
      <w:bCs/>
    </w:rPr>
  </w:style>
  <w:style w:type="paragraph" w:customStyle="1" w:styleId="af">
    <w:name w:val="Περιεχόμενα πλαισίου"/>
    <w:basedOn w:val="a"/>
  </w:style>
  <w:style w:type="paragraph" w:customStyle="1" w:styleId="Default">
    <w:name w:val="Default"/>
    <w:pPr>
      <w:widowControl w:val="0"/>
      <w:suppressAutoHyphens/>
    </w:pPr>
    <w:rPr>
      <w:rFonts w:eastAsia="Lucida Sans Unicode" w:cs="Mangal"/>
      <w:color w:val="000000"/>
      <w:sz w:val="24"/>
      <w:szCs w:val="24"/>
      <w:lang w:eastAsia="zh-CN" w:bidi="hi-IN"/>
    </w:rPr>
  </w:style>
  <w:style w:type="character" w:customStyle="1" w:styleId="Char0">
    <w:name w:val="Σώμα κειμένου Char"/>
    <w:link w:val="a6"/>
    <w:rsid w:val="0076430D"/>
    <w:rPr>
      <w:sz w:val="24"/>
      <w:szCs w:val="24"/>
      <w:lang w:eastAsia="zh-CN"/>
    </w:rPr>
  </w:style>
  <w:style w:type="paragraph" w:styleId="Web">
    <w:name w:val="Normal (Web)"/>
    <w:basedOn w:val="a"/>
    <w:uiPriority w:val="99"/>
    <w:semiHidden/>
    <w:unhideWhenUsed/>
    <w:rsid w:val="00916553"/>
    <w:pPr>
      <w:suppressAutoHyphens w:val="0"/>
      <w:spacing w:before="100" w:beforeAutospacing="1" w:after="100" w:afterAutospacing="1"/>
    </w:pPr>
    <w:rPr>
      <w:lang w:eastAsia="el-GR"/>
    </w:rPr>
  </w:style>
  <w:style w:type="paragraph" w:styleId="af0">
    <w:name w:val="List Paragraph"/>
    <w:basedOn w:val="a"/>
    <w:uiPriority w:val="34"/>
    <w:qFormat/>
    <w:rsid w:val="009D6CFB"/>
    <w:pPr>
      <w:ind w:left="720"/>
      <w:contextualSpacing/>
    </w:pPr>
  </w:style>
  <w:style w:type="paragraph" w:styleId="af1">
    <w:name w:val="No Spacing"/>
    <w:uiPriority w:val="1"/>
    <w:qFormat/>
    <w:rsid w:val="00DC2865"/>
    <w:pPr>
      <w:jc w:val="both"/>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72">
      <w:bodyDiv w:val="1"/>
      <w:marLeft w:val="0"/>
      <w:marRight w:val="0"/>
      <w:marTop w:val="0"/>
      <w:marBottom w:val="0"/>
      <w:divBdr>
        <w:top w:val="none" w:sz="0" w:space="0" w:color="auto"/>
        <w:left w:val="none" w:sz="0" w:space="0" w:color="auto"/>
        <w:bottom w:val="none" w:sz="0" w:space="0" w:color="auto"/>
        <w:right w:val="none" w:sz="0" w:space="0" w:color="auto"/>
      </w:divBdr>
    </w:div>
    <w:div w:id="832598588">
      <w:bodyDiv w:val="1"/>
      <w:marLeft w:val="0"/>
      <w:marRight w:val="0"/>
      <w:marTop w:val="0"/>
      <w:marBottom w:val="0"/>
      <w:divBdr>
        <w:top w:val="none" w:sz="0" w:space="0" w:color="auto"/>
        <w:left w:val="none" w:sz="0" w:space="0" w:color="auto"/>
        <w:bottom w:val="none" w:sz="0" w:space="0" w:color="auto"/>
        <w:right w:val="none" w:sz="0" w:space="0" w:color="auto"/>
      </w:divBdr>
    </w:div>
    <w:div w:id="1348216479">
      <w:bodyDiv w:val="1"/>
      <w:marLeft w:val="0"/>
      <w:marRight w:val="0"/>
      <w:marTop w:val="0"/>
      <w:marBottom w:val="0"/>
      <w:divBdr>
        <w:top w:val="none" w:sz="0" w:space="0" w:color="auto"/>
        <w:left w:val="none" w:sz="0" w:space="0" w:color="auto"/>
        <w:bottom w:val="none" w:sz="0" w:space="0" w:color="auto"/>
        <w:right w:val="none" w:sz="0" w:space="0" w:color="auto"/>
      </w:divBdr>
    </w:div>
    <w:div w:id="1687056330">
      <w:bodyDiv w:val="1"/>
      <w:marLeft w:val="0"/>
      <w:marRight w:val="0"/>
      <w:marTop w:val="0"/>
      <w:marBottom w:val="0"/>
      <w:divBdr>
        <w:top w:val="none" w:sz="0" w:space="0" w:color="auto"/>
        <w:left w:val="none" w:sz="0" w:space="0" w:color="auto"/>
        <w:bottom w:val="none" w:sz="0" w:space="0" w:color="auto"/>
        <w:right w:val="none" w:sz="0" w:space="0" w:color="auto"/>
      </w:divBdr>
    </w:div>
    <w:div w:id="1916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ΠΕΡΙΦΕΡΕΙΑΚΟ ΤΑΜΕΙΟ ΑΝΑΠΤΥΞΗΣ</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ΠΕΡΙΦΕΡΕΙΑΚΟ ΤΑΜΕΙΟ ΑΝΑΠΤΥΞΗΣ</dc:title>
  <dc:subject/>
  <dc:creator>Κώστας Ρακιτζής</dc:creator>
  <cp:keywords/>
  <cp:lastModifiedBy>ΘΕΟΔΩΡΑ ΣΙΑΛΒΕΡΑ</cp:lastModifiedBy>
  <cp:revision>2</cp:revision>
  <cp:lastPrinted>2024-01-30T10:42:00Z</cp:lastPrinted>
  <dcterms:created xsi:type="dcterms:W3CDTF">2025-09-17T06:46:00Z</dcterms:created>
  <dcterms:modified xsi:type="dcterms:W3CDTF">2025-09-17T06:46:00Z</dcterms:modified>
</cp:coreProperties>
</file>