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A0729" w14:textId="3588BCFA" w:rsidR="00ED371C" w:rsidRPr="00F359BA" w:rsidRDefault="004D05C8" w:rsidP="00ED371C">
      <w:pPr>
        <w:spacing w:before="120" w:after="100" w:afterAutospacing="1" w:line="240" w:lineRule="auto"/>
        <w:jc w:val="center"/>
        <w:rPr>
          <w:rFonts w:ascii="Trebuchet MS" w:eastAsia="Times New Roman" w:hAnsi="Trebuchet MS" w:cs="Arial"/>
          <w:lang w:val="el-GR" w:eastAsia="en-GB"/>
        </w:rPr>
      </w:pPr>
      <w:r w:rsidRPr="00F359BA">
        <w:rPr>
          <w:rFonts w:ascii="Trebuchet MS" w:eastAsia="Times New Roman" w:hAnsi="Trebuchet MS" w:cs="Arial"/>
          <w:lang w:val="el-GR" w:eastAsia="en-GB"/>
        </w:rPr>
        <w:t>Δ Ε Λ Τ Ι Ο  Τ Υ Π Ο Υ</w:t>
      </w:r>
      <w:r w:rsidR="004F150C" w:rsidRPr="00F359BA">
        <w:rPr>
          <w:rFonts w:ascii="Trebuchet MS" w:eastAsia="Times New Roman" w:hAnsi="Trebuchet MS" w:cs="Arial"/>
          <w:lang w:val="el-GR" w:eastAsia="en-GB"/>
        </w:rPr>
        <w:t xml:space="preserve"> </w:t>
      </w:r>
      <w:r w:rsidR="00692AB5" w:rsidRPr="00F359BA">
        <w:rPr>
          <w:rFonts w:ascii="Trebuchet MS" w:eastAsia="Times New Roman" w:hAnsi="Trebuchet MS" w:cs="Arial"/>
          <w:lang w:val="el-GR" w:eastAsia="en-GB"/>
        </w:rPr>
        <w:t xml:space="preserve">- </w:t>
      </w:r>
      <w:r w:rsidR="0023054F">
        <w:rPr>
          <w:rFonts w:ascii="Trebuchet MS" w:eastAsia="Times New Roman" w:hAnsi="Trebuchet MS" w:cs="Arial"/>
          <w:lang w:val="el-GR" w:eastAsia="en-GB"/>
        </w:rPr>
        <w:t>11</w:t>
      </w:r>
      <w:r w:rsidR="00692AB5" w:rsidRPr="00F359BA">
        <w:rPr>
          <w:rFonts w:ascii="Trebuchet MS" w:eastAsia="Times New Roman" w:hAnsi="Trebuchet MS" w:cs="Arial"/>
          <w:lang w:val="el-GR" w:eastAsia="en-GB"/>
        </w:rPr>
        <w:t>/</w:t>
      </w:r>
      <w:r w:rsidR="0023054F">
        <w:rPr>
          <w:rFonts w:ascii="Trebuchet MS" w:eastAsia="Times New Roman" w:hAnsi="Trebuchet MS" w:cs="Arial"/>
          <w:lang w:val="el-GR" w:eastAsia="en-GB"/>
        </w:rPr>
        <w:t>12</w:t>
      </w:r>
      <w:r w:rsidR="00692AB5" w:rsidRPr="00F359BA">
        <w:rPr>
          <w:rFonts w:ascii="Trebuchet MS" w:eastAsia="Times New Roman" w:hAnsi="Trebuchet MS" w:cs="Arial"/>
          <w:lang w:val="el-GR" w:eastAsia="en-GB"/>
        </w:rPr>
        <w:t>/2025</w:t>
      </w:r>
    </w:p>
    <w:p w14:paraId="5A3B02CD" w14:textId="30777E87" w:rsidR="000443F9" w:rsidRPr="003E2758" w:rsidRDefault="000443F9" w:rsidP="000443F9">
      <w:pPr>
        <w:spacing w:after="0"/>
        <w:jc w:val="center"/>
        <w:rPr>
          <w:rFonts w:ascii="Trebuchet MS" w:hAnsi="Trebuchet MS"/>
          <w:b/>
          <w:bCs/>
          <w:sz w:val="28"/>
          <w:szCs w:val="28"/>
          <w:lang w:val="el-GR"/>
        </w:rPr>
      </w:pPr>
      <w:r w:rsidRPr="000443F9">
        <w:rPr>
          <w:rFonts w:ascii="Trebuchet MS" w:hAnsi="Trebuchet MS"/>
          <w:b/>
          <w:bCs/>
          <w:sz w:val="28"/>
          <w:szCs w:val="28"/>
          <w:lang w:val="el-GR"/>
        </w:rPr>
        <w:t>Γιατί η ελληνική αγορά ηλεκτρισμού παραμένει ακριβ</w:t>
      </w:r>
      <w:r w:rsidR="00532450">
        <w:rPr>
          <w:rFonts w:ascii="Trebuchet MS" w:hAnsi="Trebuchet MS"/>
          <w:b/>
          <w:bCs/>
          <w:sz w:val="28"/>
          <w:szCs w:val="28"/>
          <w:lang w:val="el-GR"/>
        </w:rPr>
        <w:t>ή;</w:t>
      </w:r>
    </w:p>
    <w:p w14:paraId="24E75E72" w14:textId="7EE40B24" w:rsidR="000443F9" w:rsidRPr="000443F9" w:rsidRDefault="000443F9" w:rsidP="000443F9">
      <w:pPr>
        <w:spacing w:before="120" w:after="0"/>
        <w:jc w:val="center"/>
        <w:rPr>
          <w:rFonts w:ascii="Trebuchet MS" w:hAnsi="Trebuchet MS"/>
          <w:i/>
          <w:iCs/>
          <w:lang w:val="el-GR"/>
        </w:rPr>
      </w:pPr>
      <w:r w:rsidRPr="000443F9">
        <w:rPr>
          <w:rFonts w:ascii="Trebuchet MS" w:hAnsi="Trebuchet MS"/>
          <w:i/>
          <w:iCs/>
          <w:lang w:val="el-GR"/>
        </w:rPr>
        <w:t>Παρά τη</w:t>
      </w:r>
      <w:r w:rsidR="003663F9">
        <w:rPr>
          <w:rFonts w:ascii="Trebuchet MS" w:hAnsi="Trebuchet MS"/>
          <w:i/>
          <w:iCs/>
          <w:lang w:val="el-GR"/>
        </w:rPr>
        <w:t>ν</w:t>
      </w:r>
      <w:r w:rsidRPr="000443F9">
        <w:rPr>
          <w:rFonts w:ascii="Trebuchet MS" w:hAnsi="Trebuchet MS"/>
          <w:i/>
          <w:iCs/>
          <w:lang w:val="el-GR"/>
        </w:rPr>
        <w:t xml:space="preserve"> αύξηση της παραγωγής από Ανανεώσιμες Πηγές Ενέργειας (ΑΠΕ), η Ελλάδα παραμένει σταθερά ανάμεσα στις ακριβότερες χώρες της Ευρώπης στην προημερήσια αγορά ηλεκτρικής ενέργειας (</w:t>
      </w:r>
      <w:r w:rsidRPr="00AA21CF">
        <w:rPr>
          <w:rFonts w:ascii="Trebuchet MS" w:hAnsi="Trebuchet MS"/>
          <w:i/>
          <w:iCs/>
        </w:rPr>
        <w:t>DAM</w:t>
      </w:r>
      <w:r w:rsidRPr="000443F9">
        <w:rPr>
          <w:rFonts w:ascii="Trebuchet MS" w:hAnsi="Trebuchet MS"/>
          <w:i/>
          <w:iCs/>
          <w:lang w:val="el-GR"/>
        </w:rPr>
        <w:t xml:space="preserve">). Σύμφωνα με νέα ανάλυση του </w:t>
      </w:r>
      <w:r w:rsidRPr="00EF032C">
        <w:rPr>
          <w:rFonts w:ascii="Trebuchet MS" w:hAnsi="Trebuchet MS"/>
          <w:i/>
          <w:iCs/>
        </w:rPr>
        <w:t>Green</w:t>
      </w:r>
      <w:r w:rsidRPr="000443F9">
        <w:rPr>
          <w:rFonts w:ascii="Trebuchet MS" w:hAnsi="Trebuchet MS"/>
          <w:i/>
          <w:iCs/>
          <w:lang w:val="el-GR"/>
        </w:rPr>
        <w:t xml:space="preserve"> </w:t>
      </w:r>
      <w:r w:rsidRPr="00EF032C">
        <w:rPr>
          <w:rFonts w:ascii="Trebuchet MS" w:hAnsi="Trebuchet MS"/>
          <w:i/>
          <w:iCs/>
        </w:rPr>
        <w:t>Tank</w:t>
      </w:r>
      <w:r w:rsidRPr="000443F9">
        <w:rPr>
          <w:rFonts w:ascii="Trebuchet MS" w:hAnsi="Trebuchet MS"/>
          <w:i/>
          <w:iCs/>
          <w:lang w:val="el-GR"/>
        </w:rPr>
        <w:t xml:space="preserve">, που </w:t>
      </w:r>
      <w:r w:rsidR="003663F9">
        <w:rPr>
          <w:rFonts w:ascii="Trebuchet MS" w:hAnsi="Trebuchet MS"/>
          <w:i/>
          <w:iCs/>
          <w:lang w:val="el-GR"/>
        </w:rPr>
        <w:t xml:space="preserve">μεταξύ άλλων </w:t>
      </w:r>
      <w:r w:rsidRPr="000443F9">
        <w:rPr>
          <w:rFonts w:ascii="Trebuchet MS" w:hAnsi="Trebuchet MS"/>
          <w:i/>
          <w:iCs/>
          <w:lang w:val="el-GR"/>
        </w:rPr>
        <w:t>συγκρίνει την Ελλάδα με την Πορτογαλία, η βασική αιτία είναι η εντεινόμενη εξάρτηση από το ορυκτό αέριο και η απουσία υποδομών αποθήκευσης ενέργειας.</w:t>
      </w:r>
    </w:p>
    <w:p w14:paraId="5B1F0B70" w14:textId="77777777" w:rsidR="000443F9" w:rsidRPr="000443F9" w:rsidRDefault="000443F9" w:rsidP="000443F9">
      <w:pPr>
        <w:spacing w:after="0"/>
        <w:jc w:val="both"/>
        <w:rPr>
          <w:rFonts w:ascii="Trebuchet MS" w:hAnsi="Trebuchet MS"/>
          <w:lang w:val="el-GR"/>
        </w:rPr>
      </w:pPr>
    </w:p>
    <w:p w14:paraId="5106A13A" w14:textId="0F84FBB5" w:rsidR="000443F9" w:rsidRPr="000443F9" w:rsidRDefault="000443F9" w:rsidP="000443F9">
      <w:pPr>
        <w:spacing w:after="0"/>
        <w:jc w:val="both"/>
        <w:rPr>
          <w:rFonts w:ascii="Trebuchet MS" w:hAnsi="Trebuchet MS"/>
          <w:lang w:val="el-GR"/>
        </w:rPr>
      </w:pPr>
      <w:r w:rsidRPr="000443F9">
        <w:rPr>
          <w:rFonts w:ascii="Trebuchet MS" w:hAnsi="Trebuchet MS"/>
          <w:lang w:val="el-GR"/>
        </w:rPr>
        <w:t>Η χονδρεμπορική αγορά ηλεκτρικής ενέργειας στην Ελλάδα συγκαταλέγεται σταθερά ανάμεσα στις πιο ακριβές της Ευρώπης, γεγονός που επηρεάζει αντίστοιχα και τις λιανικές τιμές που καλούνται να πληρώσουν οι καταναλωτές. Παρότι το θέμα έχει καθοριστική σημασία τόσο για τον προϋπολογισμό</w:t>
      </w:r>
      <w:r w:rsidR="00CF6C4B">
        <w:rPr>
          <w:rFonts w:ascii="Trebuchet MS" w:hAnsi="Trebuchet MS"/>
          <w:lang w:val="el-GR"/>
        </w:rPr>
        <w:t xml:space="preserve"> των </w:t>
      </w:r>
      <w:r w:rsidR="00211B0E">
        <w:rPr>
          <w:rFonts w:ascii="Trebuchet MS" w:hAnsi="Trebuchet MS"/>
          <w:lang w:val="el-GR"/>
        </w:rPr>
        <w:t xml:space="preserve">νοικοκυριών </w:t>
      </w:r>
      <w:r w:rsidRPr="000443F9">
        <w:rPr>
          <w:rFonts w:ascii="Trebuchet MS" w:hAnsi="Trebuchet MS"/>
          <w:lang w:val="el-GR"/>
        </w:rPr>
        <w:t xml:space="preserve">όσο και για την ανταγωνιστικότητα της ελληνικής οικονομίας, ο δημόσιος διάλογος συχνά διεξάγεται χωρίς επαρκή τεκμηρίωση. </w:t>
      </w:r>
    </w:p>
    <w:p w14:paraId="06640A3C" w14:textId="77777777" w:rsidR="000443F9" w:rsidRPr="000443F9" w:rsidRDefault="000443F9" w:rsidP="000443F9">
      <w:pPr>
        <w:spacing w:after="0"/>
        <w:jc w:val="both"/>
        <w:rPr>
          <w:rFonts w:ascii="Trebuchet MS" w:hAnsi="Trebuchet MS"/>
          <w:lang w:val="el-GR"/>
        </w:rPr>
      </w:pPr>
    </w:p>
    <w:p w14:paraId="46E9634F" w14:textId="3EDDEC18" w:rsidR="000443F9" w:rsidRPr="000443F9" w:rsidRDefault="000443F9" w:rsidP="000443F9">
      <w:pPr>
        <w:spacing w:after="0"/>
        <w:jc w:val="both"/>
        <w:rPr>
          <w:rFonts w:ascii="Trebuchet MS" w:hAnsi="Trebuchet MS"/>
          <w:lang w:val="el-GR"/>
        </w:rPr>
      </w:pPr>
      <w:r w:rsidRPr="000443F9">
        <w:rPr>
          <w:rFonts w:ascii="Trebuchet MS" w:hAnsi="Trebuchet MS"/>
          <w:lang w:val="el-GR"/>
        </w:rPr>
        <w:t xml:space="preserve">Η νέα ανάλυση του </w:t>
      </w:r>
      <w:r>
        <w:rPr>
          <w:rFonts w:ascii="Trebuchet MS" w:hAnsi="Trebuchet MS"/>
        </w:rPr>
        <w:t>Green</w:t>
      </w:r>
      <w:r w:rsidRPr="000443F9">
        <w:rPr>
          <w:rFonts w:ascii="Trebuchet MS" w:hAnsi="Trebuchet MS"/>
          <w:lang w:val="el-GR"/>
        </w:rPr>
        <w:t xml:space="preserve"> </w:t>
      </w:r>
      <w:r>
        <w:rPr>
          <w:rFonts w:ascii="Trebuchet MS" w:hAnsi="Trebuchet MS"/>
        </w:rPr>
        <w:t>Tank</w:t>
      </w:r>
      <w:r w:rsidRPr="000443F9">
        <w:rPr>
          <w:rFonts w:ascii="Trebuchet MS" w:hAnsi="Trebuchet MS"/>
          <w:lang w:val="el-GR"/>
        </w:rPr>
        <w:t xml:space="preserve"> με τίτλο «</w:t>
      </w:r>
      <w:hyperlink r:id="rId8" w:history="1">
        <w:r w:rsidRPr="00D54CC9">
          <w:rPr>
            <w:rStyle w:val="Hyperlink"/>
            <w:rFonts w:ascii="Trebuchet MS" w:hAnsi="Trebuchet MS"/>
            <w:b/>
            <w:bCs/>
            <w:lang w:val="el-GR"/>
          </w:rPr>
          <w:t>Πού οφείλονται οι υψηλές τιμές ηλεκτρικής ενέργειας</w:t>
        </w:r>
        <w:r w:rsidRPr="00D54CC9">
          <w:rPr>
            <w:rStyle w:val="Hyperlink"/>
            <w:rFonts w:ascii="Trebuchet MS" w:hAnsi="Trebuchet MS"/>
            <w:lang w:val="el-GR"/>
          </w:rPr>
          <w:t>;</w:t>
        </w:r>
      </w:hyperlink>
      <w:r w:rsidRPr="00D54CC9">
        <w:rPr>
          <w:rFonts w:ascii="Trebuchet MS" w:hAnsi="Trebuchet MS"/>
          <w:lang w:val="el-GR"/>
        </w:rPr>
        <w:t>» αξιοποιεί τα πραγματικά δεδομ</w:t>
      </w:r>
      <w:r w:rsidRPr="000443F9">
        <w:rPr>
          <w:rFonts w:ascii="Trebuchet MS" w:hAnsi="Trebuchet MS"/>
          <w:lang w:val="el-GR"/>
        </w:rPr>
        <w:t>ένα που συγκεντρώνει σε καθημερινή βάση το Ευρωπαϊκό Δίκτυο Διαχειριστών Συστημάτων Μεταφοράς Ηλεκτρικής Ενέργειας (Ε</w:t>
      </w:r>
      <w:r w:rsidRPr="00BE57F8">
        <w:rPr>
          <w:rFonts w:ascii="Trebuchet MS" w:hAnsi="Trebuchet MS"/>
        </w:rPr>
        <w:t>NTSO</w:t>
      </w:r>
      <w:r w:rsidRPr="000443F9">
        <w:rPr>
          <w:rFonts w:ascii="Trebuchet MS" w:hAnsi="Trebuchet MS"/>
          <w:lang w:val="el-GR"/>
        </w:rPr>
        <w:t xml:space="preserve">-Ε), και αναδεικνύει τις βασικότερες παραμέτρους που επηρεάζουν τις τιμές στη χονδρεμπορική αγορά ηλεκτρισμού. Η περίπτωση της Ελλάδας αντιπαραβάλλεται με αυτήν της Πορτογαλίας, μιας χώρας με παρόμοια χαρακτηριστικά με την Ελλάδα αλλά με συστηματικά χαμηλότερες τιμές στην </w:t>
      </w:r>
      <w:r w:rsidR="00993971">
        <w:rPr>
          <w:rFonts w:ascii="Trebuchet MS" w:hAnsi="Trebuchet MS"/>
          <w:lang w:val="el-GR"/>
        </w:rPr>
        <w:t>προημερήσια αγορά</w:t>
      </w:r>
      <w:r w:rsidR="00923BCF">
        <w:rPr>
          <w:rFonts w:ascii="Trebuchet MS" w:hAnsi="Trebuchet MS"/>
          <w:lang w:val="el-GR"/>
        </w:rPr>
        <w:t xml:space="preserve"> ηλεκτρικής ενέργειας</w:t>
      </w:r>
      <w:r w:rsidRPr="000443F9">
        <w:rPr>
          <w:rFonts w:ascii="Trebuchet MS" w:hAnsi="Trebuchet MS"/>
          <w:lang w:val="el-GR"/>
        </w:rPr>
        <w:t xml:space="preserve"> (</w:t>
      </w:r>
      <w:r w:rsidR="00993971">
        <w:rPr>
          <w:rFonts w:ascii="Trebuchet MS" w:hAnsi="Trebuchet MS"/>
        </w:rPr>
        <w:t>Day</w:t>
      </w:r>
      <w:r w:rsidR="00993971" w:rsidRPr="00993971">
        <w:rPr>
          <w:rFonts w:ascii="Trebuchet MS" w:hAnsi="Trebuchet MS"/>
          <w:lang w:val="el-GR"/>
        </w:rPr>
        <w:t xml:space="preserve"> </w:t>
      </w:r>
      <w:r w:rsidR="00993971">
        <w:rPr>
          <w:rFonts w:ascii="Trebuchet MS" w:hAnsi="Trebuchet MS"/>
        </w:rPr>
        <w:t>Ahead</w:t>
      </w:r>
      <w:r w:rsidR="00993971" w:rsidRPr="00993971">
        <w:rPr>
          <w:rFonts w:ascii="Trebuchet MS" w:hAnsi="Trebuchet MS"/>
          <w:lang w:val="el-GR"/>
        </w:rPr>
        <w:t xml:space="preserve"> </w:t>
      </w:r>
      <w:r w:rsidR="00993971">
        <w:rPr>
          <w:rFonts w:ascii="Trebuchet MS" w:hAnsi="Trebuchet MS"/>
        </w:rPr>
        <w:t>Market</w:t>
      </w:r>
      <w:r w:rsidR="00993971" w:rsidRPr="00993971">
        <w:rPr>
          <w:rFonts w:ascii="Trebuchet MS" w:hAnsi="Trebuchet MS"/>
          <w:lang w:val="el-GR"/>
        </w:rPr>
        <w:t xml:space="preserve"> </w:t>
      </w:r>
      <w:r w:rsidR="00993971">
        <w:rPr>
          <w:rFonts w:ascii="Trebuchet MS" w:hAnsi="Trebuchet MS"/>
          <w:lang w:val="el-GR"/>
        </w:rPr>
        <w:t>–</w:t>
      </w:r>
      <w:r w:rsidR="00993971" w:rsidRPr="00993971">
        <w:rPr>
          <w:rFonts w:ascii="Trebuchet MS" w:hAnsi="Trebuchet MS"/>
          <w:lang w:val="el-GR"/>
        </w:rPr>
        <w:t xml:space="preserve"> </w:t>
      </w:r>
      <w:r w:rsidRPr="004A3ED6">
        <w:rPr>
          <w:rFonts w:ascii="Trebuchet MS" w:hAnsi="Trebuchet MS"/>
        </w:rPr>
        <w:t>DAM</w:t>
      </w:r>
      <w:r w:rsidRPr="000443F9">
        <w:rPr>
          <w:rFonts w:ascii="Trebuchet MS" w:hAnsi="Trebuchet MS"/>
          <w:lang w:val="el-GR"/>
        </w:rPr>
        <w:t xml:space="preserve">). </w:t>
      </w:r>
    </w:p>
    <w:p w14:paraId="02939A6E" w14:textId="77777777" w:rsidR="000443F9" w:rsidRPr="000443F9" w:rsidRDefault="000443F9" w:rsidP="000443F9">
      <w:pPr>
        <w:spacing w:after="0"/>
        <w:jc w:val="both"/>
        <w:rPr>
          <w:rFonts w:ascii="Trebuchet MS" w:hAnsi="Trebuchet MS"/>
          <w:lang w:val="el-GR"/>
        </w:rPr>
      </w:pPr>
    </w:p>
    <w:p w14:paraId="7398216F" w14:textId="77777777" w:rsidR="000443F9" w:rsidRPr="000443F9" w:rsidRDefault="000443F9" w:rsidP="000443F9">
      <w:pPr>
        <w:spacing w:after="120"/>
        <w:jc w:val="both"/>
        <w:rPr>
          <w:rFonts w:ascii="Trebuchet MS" w:hAnsi="Trebuchet MS"/>
          <w:lang w:val="el-GR"/>
        </w:rPr>
      </w:pPr>
      <w:r w:rsidRPr="000443F9">
        <w:rPr>
          <w:rFonts w:ascii="Trebuchet MS" w:hAnsi="Trebuchet MS"/>
          <w:lang w:val="el-GR"/>
        </w:rPr>
        <w:t xml:space="preserve">Τα </w:t>
      </w:r>
      <w:r w:rsidRPr="00F0474A">
        <w:rPr>
          <w:rFonts w:ascii="Trebuchet MS" w:hAnsi="Trebuchet MS"/>
          <w:b/>
          <w:bCs/>
          <w:lang w:val="el-GR"/>
        </w:rPr>
        <w:t>κύρια ευρήματα</w:t>
      </w:r>
      <w:r w:rsidRPr="000443F9">
        <w:rPr>
          <w:rFonts w:ascii="Trebuchet MS" w:hAnsi="Trebuchet MS"/>
          <w:lang w:val="el-GR"/>
        </w:rPr>
        <w:t xml:space="preserve"> της ανάλυσης συνοψίζονται ως εξής:</w:t>
      </w:r>
    </w:p>
    <w:p w14:paraId="2E47975D" w14:textId="77777777" w:rsidR="000443F9" w:rsidRPr="000443F9" w:rsidRDefault="000443F9" w:rsidP="000443F9">
      <w:pPr>
        <w:numPr>
          <w:ilvl w:val="0"/>
          <w:numId w:val="21"/>
        </w:numPr>
        <w:tabs>
          <w:tab w:val="clear" w:pos="720"/>
          <w:tab w:val="num" w:pos="567"/>
        </w:tabs>
        <w:spacing w:after="120"/>
        <w:ind w:left="567"/>
        <w:jc w:val="both"/>
        <w:rPr>
          <w:rFonts w:ascii="Trebuchet MS" w:hAnsi="Trebuchet MS"/>
          <w:lang w:val="el-GR"/>
        </w:rPr>
      </w:pPr>
      <w:r w:rsidRPr="000443F9">
        <w:rPr>
          <w:rFonts w:ascii="Trebuchet MS" w:hAnsi="Trebuchet MS"/>
          <w:lang w:val="el-GR"/>
        </w:rPr>
        <w:t xml:space="preserve">Και στις δύο χώρες, </w:t>
      </w:r>
      <w:r w:rsidRPr="000443F9">
        <w:rPr>
          <w:rFonts w:ascii="Trebuchet MS" w:hAnsi="Trebuchet MS"/>
          <w:b/>
          <w:bCs/>
          <w:lang w:val="el-GR"/>
        </w:rPr>
        <w:t>το ορυκτό αέριο εμφανίζει τη μεγαλύτερη θετική συσχέτιση με τις τιμές</w:t>
      </w:r>
      <w:r w:rsidRPr="000443F9">
        <w:rPr>
          <w:rFonts w:ascii="Trebuchet MS" w:hAnsi="Trebuchet MS"/>
          <w:lang w:val="el-GR"/>
        </w:rPr>
        <w:t xml:space="preserve">, συνδέεται δηλαδή με υψηλότερα επίπεδα τιμών. Αντίθετα, </w:t>
      </w:r>
      <w:r w:rsidRPr="000443F9">
        <w:rPr>
          <w:rFonts w:ascii="Trebuchet MS" w:hAnsi="Trebuchet MS"/>
          <w:b/>
          <w:bCs/>
          <w:lang w:val="el-GR"/>
        </w:rPr>
        <w:t>οι ΑΠΕ —και η αντλησιοταμίευση στην Πορτογαλία— παρουσιάζουν τις ισχυρότερες αρνητικές συσχετίσεις</w:t>
      </w:r>
      <w:r w:rsidRPr="000443F9">
        <w:rPr>
          <w:rFonts w:ascii="Trebuchet MS" w:hAnsi="Trebuchet MS"/>
          <w:lang w:val="el-GR"/>
        </w:rPr>
        <w:t xml:space="preserve">, συνδέονται δηλαδή με χαμηλότερες τιμές στην αγορά </w:t>
      </w:r>
      <w:r>
        <w:rPr>
          <w:rFonts w:ascii="Trebuchet MS" w:hAnsi="Trebuchet MS"/>
        </w:rPr>
        <w:t>DAM</w:t>
      </w:r>
      <w:r w:rsidRPr="000443F9">
        <w:rPr>
          <w:rFonts w:ascii="Trebuchet MS" w:hAnsi="Trebuchet MS"/>
          <w:lang w:val="el-GR"/>
        </w:rPr>
        <w:t>.</w:t>
      </w:r>
    </w:p>
    <w:p w14:paraId="0B8694E5" w14:textId="055453B9" w:rsidR="000443F9" w:rsidRPr="000443F9" w:rsidRDefault="000443F9" w:rsidP="000443F9">
      <w:pPr>
        <w:numPr>
          <w:ilvl w:val="0"/>
          <w:numId w:val="21"/>
        </w:numPr>
        <w:tabs>
          <w:tab w:val="clear" w:pos="720"/>
          <w:tab w:val="num" w:pos="567"/>
        </w:tabs>
        <w:spacing w:after="120"/>
        <w:ind w:left="567"/>
        <w:jc w:val="both"/>
        <w:rPr>
          <w:rFonts w:ascii="Trebuchet MS" w:hAnsi="Trebuchet MS"/>
          <w:lang w:val="el-GR"/>
        </w:rPr>
      </w:pPr>
      <w:r w:rsidRPr="000443F9">
        <w:rPr>
          <w:rFonts w:ascii="Trebuchet MS" w:hAnsi="Trebuchet MS"/>
          <w:lang w:val="el-GR"/>
        </w:rPr>
        <w:t xml:space="preserve">Η διαφορά μεταξύ μέσης ελάχιστης (12:00–13:00) και μέσης μέγιστης τιμής (20:00–21:00) </w:t>
      </w:r>
      <w:r w:rsidR="00E710E0">
        <w:rPr>
          <w:rFonts w:ascii="Trebuchet MS" w:hAnsi="Trebuchet MS"/>
          <w:lang w:val="el-GR"/>
        </w:rPr>
        <w:t>σ</w:t>
      </w:r>
      <w:r w:rsidR="002C3E9D">
        <w:rPr>
          <w:rFonts w:ascii="Trebuchet MS" w:hAnsi="Trebuchet MS"/>
          <w:lang w:val="el-GR"/>
        </w:rPr>
        <w:t xml:space="preserve">τη διάρκεια του 24ωρου </w:t>
      </w:r>
      <w:r w:rsidRPr="000443F9">
        <w:rPr>
          <w:rFonts w:ascii="Trebuchet MS" w:hAnsi="Trebuchet MS"/>
          <w:lang w:val="el-GR"/>
        </w:rPr>
        <w:t xml:space="preserve">στην Ελλάδα </w:t>
      </w:r>
      <w:r w:rsidRPr="000443F9">
        <w:rPr>
          <w:rFonts w:ascii="Trebuchet MS" w:hAnsi="Trebuchet MS"/>
          <w:b/>
          <w:bCs/>
          <w:lang w:val="el-GR"/>
        </w:rPr>
        <w:t>αυξήθηκε από 128 €/</w:t>
      </w:r>
      <w:r w:rsidRPr="00371134">
        <w:rPr>
          <w:rFonts w:ascii="Trebuchet MS" w:hAnsi="Trebuchet MS"/>
          <w:b/>
          <w:bCs/>
        </w:rPr>
        <w:t>MWh</w:t>
      </w:r>
      <w:r w:rsidRPr="000443F9">
        <w:rPr>
          <w:rFonts w:ascii="Trebuchet MS" w:hAnsi="Trebuchet MS"/>
          <w:b/>
          <w:bCs/>
          <w:lang w:val="el-GR"/>
        </w:rPr>
        <w:t xml:space="preserve"> το 2024 σε 143.4 €/</w:t>
      </w:r>
      <w:r w:rsidRPr="00371134">
        <w:rPr>
          <w:rFonts w:ascii="Trebuchet MS" w:hAnsi="Trebuchet MS"/>
          <w:b/>
          <w:bCs/>
        </w:rPr>
        <w:t>MWh</w:t>
      </w:r>
      <w:r w:rsidRPr="000443F9">
        <w:rPr>
          <w:rFonts w:ascii="Trebuchet MS" w:hAnsi="Trebuchet MS"/>
          <w:b/>
          <w:bCs/>
          <w:lang w:val="el-GR"/>
        </w:rPr>
        <w:t xml:space="preserve"> το 2025</w:t>
      </w:r>
      <w:r w:rsidRPr="000443F9">
        <w:rPr>
          <w:rFonts w:ascii="Trebuchet MS" w:hAnsi="Trebuchet MS"/>
          <w:lang w:val="el-GR"/>
        </w:rPr>
        <w:t xml:space="preserve">. </w:t>
      </w:r>
    </w:p>
    <w:p w14:paraId="450ABAF5" w14:textId="7BB8F869" w:rsidR="000443F9" w:rsidRPr="000443F9" w:rsidRDefault="000443F9" w:rsidP="000443F9">
      <w:pPr>
        <w:numPr>
          <w:ilvl w:val="0"/>
          <w:numId w:val="21"/>
        </w:numPr>
        <w:tabs>
          <w:tab w:val="clear" w:pos="720"/>
          <w:tab w:val="num" w:pos="567"/>
        </w:tabs>
        <w:spacing w:after="0"/>
        <w:ind w:left="567"/>
        <w:jc w:val="both"/>
        <w:rPr>
          <w:rFonts w:ascii="Trebuchet MS" w:hAnsi="Trebuchet MS"/>
          <w:lang w:val="el-GR"/>
        </w:rPr>
      </w:pPr>
      <w:r w:rsidRPr="000443F9">
        <w:rPr>
          <w:rFonts w:ascii="Trebuchet MS" w:hAnsi="Trebuchet MS"/>
          <w:lang w:val="el-GR"/>
        </w:rPr>
        <w:t xml:space="preserve">Η διεύρυνση αυτή της «ψαλίδας» οφείλεται αφενός στο ότι οι φθηνές ΑΠΕ αυξήθηκαν κατά </w:t>
      </w:r>
      <w:r w:rsidR="00CE3C76">
        <w:rPr>
          <w:rFonts w:ascii="Trebuchet MS" w:hAnsi="Trebuchet MS"/>
          <w:lang w:val="el-GR"/>
        </w:rPr>
        <w:t xml:space="preserve">μόλις </w:t>
      </w:r>
      <w:r w:rsidRPr="000443F9">
        <w:rPr>
          <w:rFonts w:ascii="Trebuchet MS" w:hAnsi="Trebuchet MS"/>
          <w:b/>
          <w:bCs/>
          <w:lang w:val="el-GR"/>
        </w:rPr>
        <w:t xml:space="preserve">5.5% </w:t>
      </w:r>
      <w:r w:rsidRPr="000443F9">
        <w:rPr>
          <w:rFonts w:ascii="Trebuchet MS" w:hAnsi="Trebuchet MS"/>
          <w:lang w:val="el-GR"/>
        </w:rPr>
        <w:t>τους πρώτους 10 μήνες του 2025, και αφετέρου στο ότι το ακριβό ορυκτό αέριο αυξήθηκε περισσότερο (</w:t>
      </w:r>
      <w:r w:rsidRPr="000443F9">
        <w:rPr>
          <w:rFonts w:ascii="Trebuchet MS" w:hAnsi="Trebuchet MS"/>
          <w:b/>
          <w:bCs/>
          <w:lang w:val="el-GR"/>
        </w:rPr>
        <w:t>+12.6%</w:t>
      </w:r>
      <w:r w:rsidRPr="000443F9">
        <w:rPr>
          <w:rFonts w:ascii="Trebuchet MS" w:hAnsi="Trebuchet MS"/>
          <w:lang w:val="el-GR"/>
        </w:rPr>
        <w:t>), τροφοδοτώντας παράλληλα και εξαγωγές ηλεκτρικής ενέργειας.</w:t>
      </w:r>
    </w:p>
    <w:p w14:paraId="47B31176" w14:textId="77777777" w:rsidR="000443F9" w:rsidRPr="000443F9" w:rsidRDefault="000443F9" w:rsidP="000443F9">
      <w:pPr>
        <w:spacing w:after="0"/>
        <w:ind w:left="567"/>
        <w:jc w:val="both"/>
        <w:rPr>
          <w:rFonts w:ascii="Trebuchet MS" w:hAnsi="Trebuchet MS"/>
          <w:lang w:val="el-GR"/>
        </w:rPr>
      </w:pPr>
    </w:p>
    <w:p w14:paraId="3BB1A825" w14:textId="77777777" w:rsidR="000443F9" w:rsidRPr="000443F9" w:rsidRDefault="000443F9" w:rsidP="000443F9">
      <w:pPr>
        <w:spacing w:after="120"/>
        <w:ind w:left="567" w:hanging="357"/>
        <w:jc w:val="both"/>
        <w:rPr>
          <w:rFonts w:ascii="Trebuchet MS" w:hAnsi="Trebuchet MS"/>
          <w:b/>
          <w:bCs/>
          <w:lang w:val="el-GR"/>
        </w:rPr>
      </w:pPr>
      <w:r w:rsidRPr="000443F9">
        <w:rPr>
          <w:rFonts w:ascii="Trebuchet MS" w:hAnsi="Trebuchet MS"/>
          <w:b/>
          <w:bCs/>
          <w:lang w:val="el-GR"/>
        </w:rPr>
        <w:t>Η Ελλάδα συγκριτικά με την Πορτογαλία:</w:t>
      </w:r>
    </w:p>
    <w:p w14:paraId="298C69D6" w14:textId="77777777" w:rsidR="000443F9" w:rsidRPr="000443F9" w:rsidRDefault="000443F9" w:rsidP="000443F9">
      <w:pPr>
        <w:pStyle w:val="ListParagraph"/>
        <w:numPr>
          <w:ilvl w:val="0"/>
          <w:numId w:val="22"/>
        </w:numPr>
        <w:spacing w:after="120"/>
        <w:ind w:left="567" w:hanging="357"/>
        <w:contextualSpacing w:val="0"/>
        <w:jc w:val="both"/>
        <w:rPr>
          <w:rFonts w:ascii="Trebuchet MS" w:hAnsi="Trebuchet MS"/>
          <w:b/>
          <w:bCs/>
          <w:lang w:val="el-GR"/>
        </w:rPr>
      </w:pPr>
      <w:r w:rsidRPr="000443F9">
        <w:rPr>
          <w:rFonts w:ascii="Trebuchet MS" w:hAnsi="Trebuchet MS"/>
          <w:b/>
          <w:bCs/>
          <w:lang w:val="el-GR"/>
        </w:rPr>
        <w:t xml:space="preserve">Έχει ακριβότερη και πιο ισχυρά κυμαινόμενη </w:t>
      </w:r>
      <w:r w:rsidRPr="00764AA3">
        <w:rPr>
          <w:rFonts w:ascii="Trebuchet MS" w:hAnsi="Trebuchet MS"/>
          <w:b/>
          <w:bCs/>
        </w:rPr>
        <w:t>DAM</w:t>
      </w:r>
      <w:r w:rsidRPr="000443F9">
        <w:rPr>
          <w:rFonts w:ascii="Trebuchet MS" w:hAnsi="Trebuchet MS"/>
          <w:lang w:val="el-GR"/>
        </w:rPr>
        <w:t xml:space="preserve">. Μετά τον Απρίλιο του 2022 η Ελλάδα ήταν κατά μέσο όρο </w:t>
      </w:r>
      <w:r w:rsidRPr="000443F9">
        <w:rPr>
          <w:rFonts w:ascii="Trebuchet MS" w:hAnsi="Trebuchet MS"/>
          <w:b/>
          <w:bCs/>
          <w:lang w:val="el-GR"/>
        </w:rPr>
        <w:t>36% ακριβότερη</w:t>
      </w:r>
      <w:r w:rsidRPr="000443F9">
        <w:rPr>
          <w:rFonts w:ascii="Trebuchet MS" w:hAnsi="Trebuchet MS"/>
          <w:lang w:val="el-GR"/>
        </w:rPr>
        <w:t xml:space="preserve"> στην προημερήσια αγορά ηλεκτρικής ενέργειας από την Πορτογαλία, ενώ οι τιμές είχαν κατά μέσο όρο τη </w:t>
      </w:r>
      <w:r w:rsidRPr="000443F9">
        <w:rPr>
          <w:rFonts w:ascii="Trebuchet MS" w:hAnsi="Trebuchet MS"/>
          <w:b/>
          <w:bCs/>
          <w:lang w:val="el-GR"/>
        </w:rPr>
        <w:t>διπλάσια διακύμανση</w:t>
      </w:r>
      <w:r w:rsidRPr="000443F9">
        <w:rPr>
          <w:rFonts w:ascii="Trebuchet MS" w:hAnsi="Trebuchet MS"/>
          <w:lang w:val="el-GR"/>
        </w:rPr>
        <w:t>.</w:t>
      </w:r>
    </w:p>
    <w:p w14:paraId="0AC4FAC8" w14:textId="77777777" w:rsidR="000443F9" w:rsidRPr="000443F9" w:rsidRDefault="000443F9" w:rsidP="000443F9">
      <w:pPr>
        <w:pStyle w:val="ListParagraph"/>
        <w:numPr>
          <w:ilvl w:val="0"/>
          <w:numId w:val="22"/>
        </w:numPr>
        <w:spacing w:after="120"/>
        <w:ind w:left="567" w:hanging="357"/>
        <w:contextualSpacing w:val="0"/>
        <w:jc w:val="both"/>
        <w:rPr>
          <w:rFonts w:ascii="Trebuchet MS" w:hAnsi="Trebuchet MS"/>
          <w:lang w:val="el-GR"/>
        </w:rPr>
      </w:pPr>
      <w:r w:rsidRPr="000443F9">
        <w:rPr>
          <w:rFonts w:ascii="Trebuchet MS" w:hAnsi="Trebuchet MS"/>
          <w:b/>
          <w:bCs/>
          <w:lang w:val="el-GR"/>
        </w:rPr>
        <w:lastRenderedPageBreak/>
        <w:t>Χρησιμοποιεί περισσότερο ορυκτό αέριο</w:t>
      </w:r>
      <w:r w:rsidRPr="000443F9">
        <w:rPr>
          <w:rFonts w:ascii="Trebuchet MS" w:hAnsi="Trebuchet MS"/>
          <w:lang w:val="el-GR"/>
        </w:rPr>
        <w:t xml:space="preserve">. Τα τελευταία δύο χρόνια, η </w:t>
      </w:r>
      <w:r w:rsidRPr="00287D97">
        <w:rPr>
          <w:rFonts w:ascii="Trebuchet MS" w:hAnsi="Trebuchet MS"/>
          <w:b/>
          <w:bCs/>
          <w:lang w:val="el-GR"/>
        </w:rPr>
        <w:t>Πορτογαλία</w:t>
      </w:r>
      <w:r w:rsidRPr="000443F9">
        <w:rPr>
          <w:rFonts w:ascii="Trebuchet MS" w:hAnsi="Trebuchet MS"/>
          <w:lang w:val="el-GR"/>
        </w:rPr>
        <w:t xml:space="preserve"> διατηρεί το μέσο μηνιαίο μερίδιο αερίου σταθερά </w:t>
      </w:r>
      <w:r w:rsidRPr="000443F9">
        <w:rPr>
          <w:rFonts w:ascii="Trebuchet MS" w:hAnsi="Trebuchet MS"/>
          <w:b/>
          <w:bCs/>
          <w:lang w:val="el-GR"/>
        </w:rPr>
        <w:t>κάτω από 25% και κατά μέσο όρο 14%</w:t>
      </w:r>
      <w:r w:rsidRPr="000443F9">
        <w:rPr>
          <w:rFonts w:ascii="Trebuchet MS" w:hAnsi="Trebuchet MS"/>
          <w:lang w:val="el-GR"/>
        </w:rPr>
        <w:t xml:space="preserve">, ενώ η </w:t>
      </w:r>
      <w:r w:rsidRPr="00287D97">
        <w:rPr>
          <w:rFonts w:ascii="Trebuchet MS" w:hAnsi="Trebuchet MS"/>
          <w:b/>
          <w:bCs/>
          <w:lang w:val="el-GR"/>
        </w:rPr>
        <w:t>Ελλάδα</w:t>
      </w:r>
      <w:r w:rsidRPr="000443F9">
        <w:rPr>
          <w:rFonts w:ascii="Trebuchet MS" w:hAnsi="Trebuchet MS"/>
          <w:lang w:val="el-GR"/>
        </w:rPr>
        <w:t xml:space="preserve"> παραμένει </w:t>
      </w:r>
      <w:r w:rsidRPr="000443F9">
        <w:rPr>
          <w:rFonts w:ascii="Trebuchet MS" w:hAnsi="Trebuchet MS"/>
          <w:b/>
          <w:bCs/>
          <w:lang w:val="el-GR"/>
        </w:rPr>
        <w:t>άνω του 32% και κατά μέσο όρο 43.9%</w:t>
      </w:r>
      <w:r w:rsidRPr="000443F9">
        <w:rPr>
          <w:rFonts w:ascii="Trebuchet MS" w:hAnsi="Trebuchet MS"/>
          <w:lang w:val="el-GR"/>
        </w:rPr>
        <w:t>.</w:t>
      </w:r>
    </w:p>
    <w:p w14:paraId="41D57B6F" w14:textId="77777777" w:rsidR="000443F9" w:rsidRPr="000443F9" w:rsidRDefault="000443F9" w:rsidP="000443F9">
      <w:pPr>
        <w:pStyle w:val="ListParagraph"/>
        <w:numPr>
          <w:ilvl w:val="0"/>
          <w:numId w:val="22"/>
        </w:numPr>
        <w:spacing w:after="0"/>
        <w:ind w:left="567" w:hanging="357"/>
        <w:contextualSpacing w:val="0"/>
        <w:jc w:val="both"/>
        <w:rPr>
          <w:rFonts w:ascii="Trebuchet MS" w:hAnsi="Trebuchet MS"/>
          <w:lang w:val="el-GR"/>
        </w:rPr>
      </w:pPr>
      <w:r w:rsidRPr="000443F9">
        <w:rPr>
          <w:rFonts w:ascii="Trebuchet MS" w:hAnsi="Trebuchet MS"/>
          <w:b/>
          <w:bCs/>
          <w:lang w:val="el-GR"/>
        </w:rPr>
        <w:t>Διαθέτει λιγότερη αποθήκευση</w:t>
      </w:r>
      <w:r w:rsidRPr="000443F9">
        <w:rPr>
          <w:rFonts w:ascii="Trebuchet MS" w:hAnsi="Trebuchet MS"/>
          <w:lang w:val="el-GR"/>
        </w:rPr>
        <w:t xml:space="preserve">. Η Πορτογαλία προχώρησε πρόσφατα σε σημαντικές επενδύσεις αντλησιοταμίευσης αυξάνοντας την αποθηκευτική της ισχύ στα 3.71 </w:t>
      </w:r>
      <w:r w:rsidRPr="00FD5971">
        <w:rPr>
          <w:rFonts w:ascii="Trebuchet MS" w:hAnsi="Trebuchet MS"/>
        </w:rPr>
        <w:t>GW</w:t>
      </w:r>
      <w:r w:rsidRPr="000443F9">
        <w:rPr>
          <w:rFonts w:ascii="Trebuchet MS" w:hAnsi="Trebuchet MS"/>
          <w:lang w:val="el-GR"/>
        </w:rPr>
        <w:t xml:space="preserve">, ενώ η Ελλάδα παραμένει στάσιμη σε υπο-πενταπλάσια ισχύ αντλησιοταμίευσης (0.7 </w:t>
      </w:r>
      <w:r w:rsidRPr="00FD5971">
        <w:rPr>
          <w:rFonts w:ascii="Trebuchet MS" w:hAnsi="Trebuchet MS"/>
        </w:rPr>
        <w:t>GW</w:t>
      </w:r>
      <w:r w:rsidRPr="000443F9">
        <w:rPr>
          <w:rFonts w:ascii="Trebuchet MS" w:hAnsi="Trebuchet MS"/>
          <w:lang w:val="el-GR"/>
        </w:rPr>
        <w:t>). Οι υποδομές αυτές βοηθούν πρακτικά την Πορτογαλία να αποθηκεύει την περίσσεια φθηνής ενέργειας από ΑΠΕ το μεσημέρι και να την αποδίδει το βράδυ, ώστε να περιορίζει την ανάγκη χρήσης ακριβού αερίου.</w:t>
      </w:r>
    </w:p>
    <w:p w14:paraId="35ED34AE" w14:textId="77777777" w:rsidR="000443F9" w:rsidRPr="000443F9" w:rsidRDefault="000443F9" w:rsidP="000443F9">
      <w:pPr>
        <w:spacing w:after="0"/>
        <w:jc w:val="both"/>
        <w:rPr>
          <w:rFonts w:ascii="Trebuchet MS" w:hAnsi="Trebuchet MS"/>
          <w:lang w:val="el-GR"/>
        </w:rPr>
      </w:pPr>
    </w:p>
    <w:p w14:paraId="680ACB81" w14:textId="77777777" w:rsidR="000443F9" w:rsidRPr="000443F9" w:rsidRDefault="000443F9" w:rsidP="000443F9">
      <w:pPr>
        <w:spacing w:after="0"/>
        <w:jc w:val="both"/>
        <w:rPr>
          <w:rFonts w:ascii="Trebuchet MS" w:hAnsi="Trebuchet MS"/>
          <w:lang w:val="el-GR"/>
        </w:rPr>
      </w:pPr>
      <w:r w:rsidRPr="000443F9">
        <w:rPr>
          <w:rFonts w:ascii="Trebuchet MS" w:hAnsi="Trebuchet MS"/>
          <w:lang w:val="el-GR"/>
        </w:rPr>
        <w:t>«</w:t>
      </w:r>
      <w:r w:rsidRPr="000443F9">
        <w:rPr>
          <w:rFonts w:ascii="Trebuchet MS" w:hAnsi="Trebuchet MS"/>
          <w:i/>
          <w:iCs/>
          <w:lang w:val="el-GR"/>
        </w:rPr>
        <w:t>Είναι απαραίτητο να επαναπροσδιοριστούν οι σημερινές ενεργειακές επιλογές της χώρας που ενισχύουν την εξάρτηση της ηλεκτροπαραγωγής από το ορυκτό αέριο, καθώς αυτό αποδυναμώνει τις ευεργετικές επιδράσεις που έχουν οι ΑΠΕ στις τιμές. Ο συνδυασμός ΑΠΕ και αποθήκευσης μπορεί και πρέπει να αποτελέσει τον βασικό μοχλό για ουσιαστική και μακροπρόθεσμη μείωση των τιμών ηλεκτρισμού προς όφελος της κοινωνίας και της οικονομίας</w:t>
      </w:r>
      <w:r w:rsidRPr="000443F9">
        <w:rPr>
          <w:rFonts w:ascii="Trebuchet MS" w:hAnsi="Trebuchet MS"/>
          <w:lang w:val="el-GR"/>
        </w:rPr>
        <w:t xml:space="preserve">», δήλωσε ο </w:t>
      </w:r>
      <w:r w:rsidRPr="0063752D">
        <w:rPr>
          <w:rFonts w:ascii="Trebuchet MS" w:hAnsi="Trebuchet MS"/>
          <w:b/>
          <w:bCs/>
          <w:lang w:val="el-GR"/>
        </w:rPr>
        <w:t>Νίκος Μάντζαρης</w:t>
      </w:r>
      <w:r w:rsidRPr="0023054F">
        <w:rPr>
          <w:rFonts w:ascii="Trebuchet MS" w:hAnsi="Trebuchet MS"/>
          <w:lang w:val="el-GR"/>
        </w:rPr>
        <w:t xml:space="preserve">, αναλυτής πολιτικής του </w:t>
      </w:r>
      <w:r w:rsidRPr="0023054F">
        <w:rPr>
          <w:rFonts w:ascii="Trebuchet MS" w:hAnsi="Trebuchet MS"/>
        </w:rPr>
        <w:t>Green</w:t>
      </w:r>
      <w:r w:rsidRPr="0023054F">
        <w:rPr>
          <w:rFonts w:ascii="Trebuchet MS" w:hAnsi="Trebuchet MS"/>
          <w:lang w:val="el-GR"/>
        </w:rPr>
        <w:t xml:space="preserve"> </w:t>
      </w:r>
      <w:r w:rsidRPr="0023054F">
        <w:rPr>
          <w:rFonts w:ascii="Trebuchet MS" w:hAnsi="Trebuchet MS"/>
        </w:rPr>
        <w:t>Tank</w:t>
      </w:r>
      <w:r w:rsidRPr="000443F9">
        <w:rPr>
          <w:rFonts w:ascii="Trebuchet MS" w:hAnsi="Trebuchet MS"/>
          <w:lang w:val="el-GR"/>
        </w:rPr>
        <w:t>.</w:t>
      </w:r>
    </w:p>
    <w:p w14:paraId="012DFAF8" w14:textId="77777777" w:rsidR="000443F9" w:rsidRPr="000443F9" w:rsidRDefault="000443F9" w:rsidP="000443F9">
      <w:pPr>
        <w:spacing w:after="0"/>
        <w:jc w:val="both"/>
        <w:rPr>
          <w:rFonts w:ascii="Trebuchet MS" w:hAnsi="Trebuchet MS"/>
          <w:b/>
          <w:bCs/>
          <w:lang w:val="el-GR"/>
        </w:rPr>
      </w:pPr>
    </w:p>
    <w:p w14:paraId="2B51199A" w14:textId="77777777" w:rsidR="0063752D" w:rsidRPr="00F359BA" w:rsidRDefault="0063752D" w:rsidP="0063752D">
      <w:pPr>
        <w:pBdr>
          <w:bottom w:val="single" w:sz="6" w:space="4" w:color="auto"/>
        </w:pBdr>
        <w:spacing w:before="120" w:after="0"/>
        <w:jc w:val="center"/>
        <w:rPr>
          <w:rFonts w:ascii="Trebuchet MS" w:hAnsi="Trebuchet MS"/>
          <w:color w:val="000000"/>
          <w:lang w:val="el-GR"/>
        </w:rPr>
      </w:pPr>
      <w:r w:rsidRPr="00F359BA">
        <w:rPr>
          <w:rFonts w:ascii="Trebuchet MS" w:hAnsi="Trebuchet MS"/>
          <w:color w:val="000000"/>
          <w:lang w:val="el-GR"/>
        </w:rPr>
        <w:t>---ΤΕΛΟΣ---</w:t>
      </w:r>
    </w:p>
    <w:p w14:paraId="614FE676" w14:textId="77777777" w:rsidR="0063752D" w:rsidRPr="00C51D6B" w:rsidRDefault="0063752D" w:rsidP="0063752D">
      <w:pPr>
        <w:spacing w:after="100" w:afterAutospacing="1" w:line="240" w:lineRule="auto"/>
        <w:jc w:val="both"/>
        <w:rPr>
          <w:rFonts w:ascii="Trebuchet MS" w:eastAsia="Times New Roman" w:hAnsi="Trebuchet MS" w:cs="Arial"/>
          <w:b/>
          <w:bCs/>
          <w:lang w:val="el-GR" w:eastAsia="en-GB"/>
        </w:rPr>
      </w:pPr>
    </w:p>
    <w:p w14:paraId="110444B1" w14:textId="77777777" w:rsidR="00985CC7" w:rsidRPr="00D87CC2" w:rsidRDefault="00985CC7" w:rsidP="00985CC7">
      <w:pPr>
        <w:spacing w:before="120"/>
        <w:jc w:val="both"/>
        <w:rPr>
          <w:rFonts w:ascii="Trebuchet MS" w:hAnsi="Trebuchet MS" w:cstheme="minorHAnsi"/>
          <w:lang w:val="el-GR"/>
        </w:rPr>
      </w:pPr>
      <w:r w:rsidRPr="00002E20">
        <w:rPr>
          <w:rFonts w:ascii="Trebuchet MS" w:hAnsi="Trebuchet MS" w:cstheme="minorHAnsi"/>
          <w:lang w:val="el-GR"/>
        </w:rPr>
        <w:t xml:space="preserve">Στοιχεία επικοινωνίας: Μαρία-Χριστίνα Δουλάμη, Συνεργάτιδα επικοινωνίας, </w:t>
      </w:r>
      <w:hyperlink r:id="rId9" w:history="1">
        <w:r w:rsidRPr="00A5256E">
          <w:rPr>
            <w:rStyle w:val="Hyperlink"/>
            <w:rFonts w:ascii="Trebuchet MS" w:hAnsi="Trebuchet MS" w:cstheme="minorHAnsi"/>
          </w:rPr>
          <w:t>The</w:t>
        </w:r>
        <w:r w:rsidRPr="00A5256E">
          <w:rPr>
            <w:rStyle w:val="Hyperlink"/>
            <w:rFonts w:ascii="Trebuchet MS" w:hAnsi="Trebuchet MS" w:cstheme="minorHAnsi"/>
            <w:lang w:val="el-GR"/>
          </w:rPr>
          <w:t xml:space="preserve"> </w:t>
        </w:r>
        <w:r w:rsidRPr="00A5256E">
          <w:rPr>
            <w:rStyle w:val="Hyperlink"/>
            <w:rFonts w:ascii="Trebuchet MS" w:hAnsi="Trebuchet MS" w:cstheme="minorHAnsi"/>
          </w:rPr>
          <w:t>Green</w:t>
        </w:r>
        <w:r w:rsidRPr="00A5256E">
          <w:rPr>
            <w:rStyle w:val="Hyperlink"/>
            <w:rFonts w:ascii="Trebuchet MS" w:hAnsi="Trebuchet MS" w:cstheme="minorHAnsi"/>
            <w:lang w:val="el-GR"/>
          </w:rPr>
          <w:t xml:space="preserve"> </w:t>
        </w:r>
        <w:r w:rsidRPr="00A5256E">
          <w:rPr>
            <w:rStyle w:val="Hyperlink"/>
            <w:rFonts w:ascii="Trebuchet MS" w:hAnsi="Trebuchet MS" w:cstheme="minorHAnsi"/>
          </w:rPr>
          <w:t>Tank</w:t>
        </w:r>
      </w:hyperlink>
      <w:r w:rsidRPr="00D81D0A">
        <w:rPr>
          <w:rFonts w:ascii="Trebuchet MS" w:hAnsi="Trebuchet MS" w:cstheme="minorHAnsi"/>
          <w:lang w:val="el-GR"/>
        </w:rPr>
        <w:t xml:space="preserve"> </w:t>
      </w:r>
      <w:hyperlink r:id="rId10" w:history="1">
        <w:r w:rsidRPr="008B3F2C">
          <w:rPr>
            <w:rStyle w:val="Hyperlink"/>
            <w:rFonts w:ascii="Trebuchet MS" w:hAnsi="Trebuchet MS" w:cstheme="minorHAnsi"/>
            <w:lang w:val="el-GR"/>
          </w:rPr>
          <w:t>doulami.maria-christina@thegreentank.gr</w:t>
        </w:r>
      </w:hyperlink>
      <w:r w:rsidRPr="00D81D0A">
        <w:rPr>
          <w:rFonts w:ascii="Trebuchet MS" w:hAnsi="Trebuchet MS" w:cstheme="minorHAnsi"/>
          <w:lang w:val="el-GR"/>
        </w:rPr>
        <w:t xml:space="preserve">, </w:t>
      </w:r>
      <w:r w:rsidRPr="00D87CC2">
        <w:rPr>
          <w:rFonts w:ascii="Trebuchet MS" w:hAnsi="Trebuchet MS" w:cstheme="minorHAnsi"/>
          <w:lang w:val="el-GR"/>
        </w:rPr>
        <w:t>6944 655 727</w:t>
      </w:r>
      <w:r w:rsidRPr="008346AF">
        <w:rPr>
          <w:rFonts w:ascii="Trebuchet MS" w:hAnsi="Trebuchet MS" w:cstheme="minorHAnsi"/>
          <w:lang w:val="el-GR"/>
        </w:rPr>
        <w:t xml:space="preserve"> / </w:t>
      </w:r>
      <w:r w:rsidRPr="00A5256E">
        <w:rPr>
          <w:rFonts w:ascii="Trebuchet MS" w:hAnsi="Trebuchet MS" w:cstheme="minorHAnsi"/>
          <w:lang w:val="el-GR"/>
        </w:rPr>
        <w:t>210 7233384</w:t>
      </w:r>
    </w:p>
    <w:p w14:paraId="611FAB56" w14:textId="2D027097" w:rsidR="00C37D3C" w:rsidRPr="00C17642" w:rsidRDefault="00C90E17" w:rsidP="004F008D">
      <w:pPr>
        <w:spacing w:after="100" w:afterAutospacing="1" w:line="240" w:lineRule="auto"/>
        <w:jc w:val="both"/>
        <w:rPr>
          <w:rFonts w:ascii="Trebuchet MS" w:hAnsi="Trebuchet MS"/>
          <w:color w:val="000000"/>
          <w:sz w:val="20"/>
          <w:szCs w:val="20"/>
          <w:lang w:val="el-GR"/>
        </w:rPr>
      </w:pPr>
      <w:r w:rsidRPr="00C17642">
        <w:rPr>
          <w:rFonts w:ascii="Trebuchet MS" w:eastAsia="Times New Roman" w:hAnsi="Trebuchet MS" w:cs="Arial"/>
          <w:b/>
          <w:bCs/>
          <w:sz w:val="20"/>
          <w:szCs w:val="20"/>
          <w:lang w:val="el-GR" w:eastAsia="en-GB"/>
        </w:rPr>
        <w:t xml:space="preserve">Σημειώσεις προς συντάκτες/συντάκτριες: </w:t>
      </w:r>
    </w:p>
    <w:p w14:paraId="3AC1D1E5" w14:textId="71FCAE42" w:rsidR="000443F9" w:rsidRPr="000443F9" w:rsidRDefault="00C90E17" w:rsidP="000443F9">
      <w:pPr>
        <w:pStyle w:val="ListParagraph"/>
        <w:numPr>
          <w:ilvl w:val="0"/>
          <w:numId w:val="23"/>
        </w:numPr>
        <w:spacing w:before="120" w:after="0"/>
        <w:ind w:left="425" w:hanging="357"/>
        <w:contextualSpacing w:val="0"/>
        <w:jc w:val="both"/>
        <w:rPr>
          <w:rFonts w:ascii="Trebuchet MS" w:hAnsi="Trebuchet MS"/>
          <w:sz w:val="20"/>
          <w:szCs w:val="20"/>
          <w:lang w:val="el-GR"/>
        </w:rPr>
      </w:pPr>
      <w:r w:rsidRPr="007853D1">
        <w:rPr>
          <w:rFonts w:ascii="Trebuchet MS" w:eastAsia="Times New Roman" w:hAnsi="Trebuchet MS" w:cs="Arial"/>
          <w:sz w:val="20"/>
          <w:szCs w:val="20"/>
          <w:lang w:val="el-GR" w:eastAsia="en-GB"/>
        </w:rPr>
        <w:t xml:space="preserve">Μπορείτε </w:t>
      </w:r>
      <w:r w:rsidR="000443F9">
        <w:rPr>
          <w:rFonts w:ascii="Trebuchet MS" w:eastAsia="Times New Roman" w:hAnsi="Trebuchet MS" w:cs="Arial"/>
          <w:sz w:val="20"/>
          <w:szCs w:val="20"/>
          <w:lang w:val="el-GR" w:eastAsia="en-GB"/>
        </w:rPr>
        <w:t xml:space="preserve">να διαβάσετε </w:t>
      </w:r>
      <w:r w:rsidR="000443F9" w:rsidRPr="000443F9">
        <w:rPr>
          <w:rFonts w:ascii="Trebuchet MS" w:hAnsi="Trebuchet MS"/>
          <w:sz w:val="20"/>
          <w:szCs w:val="20"/>
          <w:lang w:val="el-GR"/>
        </w:rPr>
        <w:t>την πλήρη ανάλυση «</w:t>
      </w:r>
      <w:r w:rsidR="000443F9" w:rsidRPr="000443F9">
        <w:rPr>
          <w:rFonts w:ascii="Trebuchet MS" w:hAnsi="Trebuchet MS"/>
          <w:i/>
          <w:iCs/>
          <w:sz w:val="20"/>
          <w:szCs w:val="20"/>
          <w:lang w:val="el-GR"/>
        </w:rPr>
        <w:t>Πού οφείλονται οι υψηλές τιμές ηλεκτρικής ενέργειας;</w:t>
      </w:r>
      <w:r w:rsidR="000443F9" w:rsidRPr="000443F9">
        <w:rPr>
          <w:rFonts w:ascii="Trebuchet MS" w:hAnsi="Trebuchet MS"/>
          <w:sz w:val="20"/>
          <w:szCs w:val="20"/>
          <w:lang w:val="el-GR"/>
        </w:rPr>
        <w:t xml:space="preserve">» </w:t>
      </w:r>
      <w:hyperlink r:id="rId11" w:history="1">
        <w:r w:rsidR="00372006" w:rsidRPr="00D54CC9">
          <w:rPr>
            <w:rStyle w:val="Hyperlink"/>
            <w:rFonts w:ascii="Trebuchet MS" w:hAnsi="Trebuchet MS"/>
            <w:sz w:val="20"/>
            <w:szCs w:val="20"/>
            <w:lang w:val="el-GR"/>
          </w:rPr>
          <w:t>εδώ</w:t>
        </w:r>
      </w:hyperlink>
      <w:r w:rsidR="000443F9" w:rsidRPr="000443F9">
        <w:rPr>
          <w:rFonts w:ascii="Trebuchet MS" w:hAnsi="Trebuchet MS"/>
          <w:sz w:val="20"/>
          <w:szCs w:val="20"/>
          <w:lang w:val="el-GR"/>
        </w:rPr>
        <w:t>.</w:t>
      </w:r>
    </w:p>
    <w:p w14:paraId="389E18DB" w14:textId="77F49E77" w:rsidR="000443F9" w:rsidRPr="000443F9" w:rsidRDefault="000443F9" w:rsidP="000443F9">
      <w:pPr>
        <w:pStyle w:val="ListParagraph"/>
        <w:numPr>
          <w:ilvl w:val="0"/>
          <w:numId w:val="23"/>
        </w:numPr>
        <w:spacing w:before="120" w:after="0"/>
        <w:ind w:left="425" w:hanging="357"/>
        <w:contextualSpacing w:val="0"/>
        <w:jc w:val="both"/>
        <w:rPr>
          <w:rFonts w:ascii="Trebuchet MS" w:hAnsi="Trebuchet MS"/>
          <w:lang w:val="el-GR"/>
        </w:rPr>
      </w:pPr>
      <w:r w:rsidRPr="000443F9">
        <w:rPr>
          <w:rFonts w:ascii="Trebuchet MS" w:hAnsi="Trebuchet MS"/>
          <w:sz w:val="20"/>
          <w:szCs w:val="20"/>
          <w:lang w:val="el-GR"/>
        </w:rPr>
        <w:t xml:space="preserve">Μάθετε περισσότερα για τις τάσεις στην ηλεκτροπαραγωγή της Ελλάδας στις μηνιαίες αναλύσεις του </w:t>
      </w:r>
      <w:r w:rsidRPr="00BE0F06">
        <w:rPr>
          <w:rFonts w:ascii="Trebuchet MS" w:hAnsi="Trebuchet MS"/>
          <w:sz w:val="20"/>
          <w:szCs w:val="20"/>
        </w:rPr>
        <w:t>Green</w:t>
      </w:r>
      <w:r w:rsidRPr="000443F9">
        <w:rPr>
          <w:rFonts w:ascii="Trebuchet MS" w:hAnsi="Trebuchet MS"/>
          <w:sz w:val="20"/>
          <w:szCs w:val="20"/>
          <w:lang w:val="el-GR"/>
        </w:rPr>
        <w:t xml:space="preserve"> </w:t>
      </w:r>
      <w:r w:rsidRPr="00BE0F06">
        <w:rPr>
          <w:rFonts w:ascii="Trebuchet MS" w:hAnsi="Trebuchet MS"/>
          <w:sz w:val="20"/>
          <w:szCs w:val="20"/>
        </w:rPr>
        <w:t>Tank</w:t>
      </w:r>
      <w:r w:rsidRPr="000443F9">
        <w:rPr>
          <w:rFonts w:ascii="Trebuchet MS" w:hAnsi="Trebuchet MS"/>
          <w:sz w:val="20"/>
          <w:szCs w:val="20"/>
          <w:lang w:val="el-GR"/>
        </w:rPr>
        <w:t xml:space="preserve"> </w:t>
      </w:r>
      <w:hyperlink r:id="rId12" w:history="1">
        <w:r w:rsidR="00D54CC9">
          <w:rPr>
            <w:rStyle w:val="Hyperlink"/>
            <w:rFonts w:ascii="Trebuchet MS" w:hAnsi="Trebuchet MS"/>
            <w:sz w:val="20"/>
            <w:szCs w:val="20"/>
            <w:lang w:val="el-GR"/>
          </w:rPr>
          <w:t>εδώ</w:t>
        </w:r>
      </w:hyperlink>
      <w:r w:rsidRPr="000443F9">
        <w:rPr>
          <w:rFonts w:ascii="Trebuchet MS" w:hAnsi="Trebuchet MS"/>
          <w:lang w:val="el-GR"/>
        </w:rPr>
        <w:t>.</w:t>
      </w:r>
    </w:p>
    <w:sectPr w:rsidR="000443F9" w:rsidRPr="000443F9" w:rsidSect="004856D6">
      <w:headerReference w:type="default" r:id="rId13"/>
      <w:pgSz w:w="11907" w:h="16839" w:code="9"/>
      <w:pgMar w:top="1440" w:right="1440" w:bottom="1170" w:left="1440" w:header="283"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09F20" w14:textId="77777777" w:rsidR="00960508" w:rsidRDefault="00960508" w:rsidP="00B25164">
      <w:pPr>
        <w:spacing w:after="0" w:line="240" w:lineRule="auto"/>
      </w:pPr>
      <w:r>
        <w:separator/>
      </w:r>
    </w:p>
  </w:endnote>
  <w:endnote w:type="continuationSeparator" w:id="0">
    <w:p w14:paraId="3CBDCD36" w14:textId="77777777" w:rsidR="00960508" w:rsidRDefault="00960508" w:rsidP="00B25164">
      <w:pPr>
        <w:spacing w:after="0" w:line="240" w:lineRule="auto"/>
      </w:pPr>
      <w:r>
        <w:continuationSeparator/>
      </w:r>
    </w:p>
  </w:endnote>
  <w:endnote w:type="continuationNotice" w:id="1">
    <w:p w14:paraId="5337CCA8" w14:textId="77777777" w:rsidR="00960508" w:rsidRDefault="009605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F773F" w14:textId="77777777" w:rsidR="00960508" w:rsidRDefault="00960508" w:rsidP="00B25164">
      <w:pPr>
        <w:spacing w:after="0" w:line="240" w:lineRule="auto"/>
      </w:pPr>
      <w:r>
        <w:separator/>
      </w:r>
    </w:p>
  </w:footnote>
  <w:footnote w:type="continuationSeparator" w:id="0">
    <w:p w14:paraId="013664B4" w14:textId="77777777" w:rsidR="00960508" w:rsidRDefault="00960508" w:rsidP="00B25164">
      <w:pPr>
        <w:spacing w:after="0" w:line="240" w:lineRule="auto"/>
      </w:pPr>
      <w:r>
        <w:continuationSeparator/>
      </w:r>
    </w:p>
  </w:footnote>
  <w:footnote w:type="continuationNotice" w:id="1">
    <w:p w14:paraId="13D33462" w14:textId="77777777" w:rsidR="00960508" w:rsidRDefault="009605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C29" w14:textId="79BDFEB0" w:rsidR="00BE37B0" w:rsidRDefault="00545BF2" w:rsidP="004971E2">
    <w:pPr>
      <w:pStyle w:val="Header"/>
      <w:spacing w:after="240"/>
    </w:pPr>
    <w:r w:rsidRPr="00303D08">
      <w:rPr>
        <w:noProof/>
        <w:color w:val="FFFFFF" w:themeColor="background1"/>
      </w:rPr>
      <w:drawing>
        <wp:anchor distT="0" distB="0" distL="114300" distR="114300" simplePos="0" relativeHeight="251658241" behindDoc="1" locked="0" layoutInCell="1" allowOverlap="1" wp14:anchorId="7FB065A5" wp14:editId="08E0A997">
          <wp:simplePos x="0" y="0"/>
          <wp:positionH relativeFrom="page">
            <wp:posOffset>5105400</wp:posOffset>
          </wp:positionH>
          <wp:positionV relativeFrom="paragraph">
            <wp:posOffset>-178435</wp:posOffset>
          </wp:positionV>
          <wp:extent cx="2448000" cy="49576"/>
          <wp:effectExtent l="0" t="0" r="0" b="7620"/>
          <wp:wrapNone/>
          <wp:docPr id="415430541" name="Graphic 415430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72676"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48000" cy="49576"/>
                  </a:xfrm>
                  <a:prstGeom prst="rect">
                    <a:avLst/>
                  </a:prstGeom>
                </pic:spPr>
              </pic:pic>
            </a:graphicData>
          </a:graphic>
          <wp14:sizeRelH relativeFrom="margin">
            <wp14:pctWidth>0</wp14:pctWidth>
          </wp14:sizeRelH>
          <wp14:sizeRelV relativeFrom="margin">
            <wp14:pctHeight>0</wp14:pctHeight>
          </wp14:sizeRelV>
        </wp:anchor>
      </w:drawing>
    </w:r>
    <w:r w:rsidR="004F150C">
      <w:rPr>
        <w:noProof/>
        <w:lang w:val="en-GB" w:eastAsia="en-GB"/>
      </w:rPr>
      <mc:AlternateContent>
        <mc:Choice Requires="wps">
          <w:drawing>
            <wp:anchor distT="0" distB="0" distL="114300" distR="114300" simplePos="0" relativeHeight="251658240" behindDoc="0" locked="0" layoutInCell="1" allowOverlap="1" wp14:anchorId="75C7345A" wp14:editId="3D8F5ED5">
              <wp:simplePos x="0" y="0"/>
              <wp:positionH relativeFrom="column">
                <wp:posOffset>3695700</wp:posOffset>
              </wp:positionH>
              <wp:positionV relativeFrom="paragraph">
                <wp:posOffset>67945</wp:posOffset>
              </wp:positionV>
              <wp:extent cx="2374265" cy="69850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698500"/>
                      </a:xfrm>
                      <a:prstGeom prst="rect">
                        <a:avLst/>
                      </a:prstGeom>
                      <a:solidFill>
                        <a:srgbClr val="FFFFFF"/>
                      </a:solidFill>
                      <a:ln w="9525">
                        <a:noFill/>
                        <a:miter lim="800000"/>
                        <a:headEnd/>
                        <a:tailEnd/>
                      </a:ln>
                    </wps:spPr>
                    <wps:txbx>
                      <w:txbxContent>
                        <w:p w14:paraId="75C7345E" w14:textId="77777777" w:rsidR="008863C0" w:rsidRPr="00BE37B0" w:rsidRDefault="00B32C17" w:rsidP="0044465A">
                          <w:pPr>
                            <w:spacing w:after="0"/>
                            <w:jc w:val="right"/>
                            <w:rPr>
                              <w:rFonts w:ascii="Trebuchet MS" w:hAnsi="Trebuchet MS"/>
                              <w:color w:val="262626" w:themeColor="text1" w:themeTint="D9"/>
                              <w:sz w:val="18"/>
                              <w:szCs w:val="18"/>
                              <w:lang w:val="el-GR"/>
                            </w:rPr>
                          </w:pPr>
                          <w:r w:rsidRPr="00BE37B0">
                            <w:rPr>
                              <w:rFonts w:ascii="Trebuchet MS" w:hAnsi="Trebuchet MS"/>
                              <w:color w:val="262626" w:themeColor="text1" w:themeTint="D9"/>
                              <w:sz w:val="18"/>
                              <w:szCs w:val="18"/>
                              <w:lang w:val="el-GR"/>
                            </w:rPr>
                            <w:t xml:space="preserve">Βασ. Σοφίας 50, Αθήνα 11528 </w:t>
                          </w:r>
                        </w:p>
                        <w:p w14:paraId="75C7345F" w14:textId="77777777" w:rsidR="008863C0" w:rsidRPr="00BE37B0" w:rsidRDefault="00B32C17" w:rsidP="0044465A">
                          <w:pPr>
                            <w:spacing w:after="0"/>
                            <w:jc w:val="right"/>
                            <w:rPr>
                              <w:rFonts w:ascii="Trebuchet MS" w:hAnsi="Trebuchet MS"/>
                              <w:color w:val="262626" w:themeColor="text1" w:themeTint="D9"/>
                              <w:sz w:val="18"/>
                              <w:szCs w:val="18"/>
                              <w:lang w:val="el-GR"/>
                            </w:rPr>
                          </w:pPr>
                          <w:r w:rsidRPr="00BE37B0">
                            <w:rPr>
                              <w:rFonts w:ascii="Trebuchet MS" w:hAnsi="Trebuchet MS"/>
                              <w:color w:val="262626" w:themeColor="text1" w:themeTint="D9"/>
                              <w:sz w:val="18"/>
                              <w:szCs w:val="18"/>
                            </w:rPr>
                            <w:t>T</w:t>
                          </w:r>
                          <w:r w:rsidRPr="00BE37B0">
                            <w:rPr>
                              <w:rFonts w:ascii="Trebuchet MS" w:hAnsi="Trebuchet MS"/>
                              <w:color w:val="262626" w:themeColor="text1" w:themeTint="D9"/>
                              <w:sz w:val="18"/>
                              <w:szCs w:val="18"/>
                              <w:lang w:val="el-GR"/>
                            </w:rPr>
                            <w:t>. 210 7233384</w:t>
                          </w:r>
                        </w:p>
                        <w:p w14:paraId="75C73460" w14:textId="77777777" w:rsidR="008863C0" w:rsidRPr="00BE45AD" w:rsidRDefault="00B32C17" w:rsidP="0044465A">
                          <w:pPr>
                            <w:spacing w:after="0"/>
                            <w:jc w:val="right"/>
                            <w:rPr>
                              <w:rFonts w:ascii="Trebuchet MS" w:hAnsi="Trebuchet MS"/>
                              <w:color w:val="262626" w:themeColor="text1" w:themeTint="D9"/>
                              <w:sz w:val="18"/>
                              <w:szCs w:val="18"/>
                              <w:lang w:val="el-GR"/>
                            </w:rPr>
                          </w:pPr>
                          <w:r>
                            <w:fldChar w:fldCharType="begin"/>
                          </w:r>
                          <w:r>
                            <w:instrText>HYPERLINK</w:instrText>
                          </w:r>
                          <w:r w:rsidRPr="00592CBD">
                            <w:rPr>
                              <w:lang w:val="el-GR"/>
                            </w:rPr>
                            <w:instrText xml:space="preserve"> "</w:instrText>
                          </w:r>
                          <w:r>
                            <w:instrText>https</w:instrText>
                          </w:r>
                          <w:r w:rsidRPr="00592CBD">
                            <w:rPr>
                              <w:lang w:val="el-GR"/>
                            </w:rPr>
                            <w:instrText>://</w:instrText>
                          </w:r>
                          <w:r>
                            <w:instrText>thegreentank</w:instrText>
                          </w:r>
                          <w:r w:rsidRPr="00592CBD">
                            <w:rPr>
                              <w:lang w:val="el-GR"/>
                            </w:rPr>
                            <w:instrText>.</w:instrText>
                          </w:r>
                          <w:r>
                            <w:instrText>gr</w:instrText>
                          </w:r>
                          <w:r w:rsidRPr="00592CBD">
                            <w:rPr>
                              <w:lang w:val="el-GR"/>
                            </w:rPr>
                            <w:instrText>"</w:instrText>
                          </w:r>
                          <w:r>
                            <w:fldChar w:fldCharType="separate"/>
                          </w:r>
                          <w:r w:rsidRPr="00BE37B0">
                            <w:rPr>
                              <w:rStyle w:val="Hyperlink"/>
                              <w:rFonts w:ascii="Trebuchet MS" w:hAnsi="Trebuchet MS"/>
                              <w:sz w:val="18"/>
                              <w:szCs w:val="18"/>
                            </w:rPr>
                            <w:t>https</w:t>
                          </w:r>
                          <w:r w:rsidRPr="00BE45AD">
                            <w:rPr>
                              <w:rStyle w:val="Hyperlink"/>
                              <w:rFonts w:ascii="Trebuchet MS" w:hAnsi="Trebuchet MS"/>
                              <w:sz w:val="18"/>
                              <w:szCs w:val="18"/>
                              <w:lang w:val="el-GR"/>
                            </w:rPr>
                            <w:t>://</w:t>
                          </w:r>
                          <w:proofErr w:type="spellStart"/>
                          <w:r w:rsidRPr="00BE37B0">
                            <w:rPr>
                              <w:rStyle w:val="Hyperlink"/>
                              <w:rFonts w:ascii="Trebuchet MS" w:hAnsi="Trebuchet MS"/>
                              <w:sz w:val="18"/>
                              <w:szCs w:val="18"/>
                            </w:rPr>
                            <w:t>thegreentank</w:t>
                          </w:r>
                          <w:proofErr w:type="spellEnd"/>
                          <w:r w:rsidRPr="00BE45AD">
                            <w:rPr>
                              <w:rStyle w:val="Hyperlink"/>
                              <w:rFonts w:ascii="Trebuchet MS" w:hAnsi="Trebuchet MS"/>
                              <w:sz w:val="18"/>
                              <w:szCs w:val="18"/>
                              <w:lang w:val="el-GR"/>
                            </w:rPr>
                            <w:t>.</w:t>
                          </w:r>
                          <w:r w:rsidRPr="00BE37B0">
                            <w:rPr>
                              <w:rStyle w:val="Hyperlink"/>
                              <w:rFonts w:ascii="Trebuchet MS" w:hAnsi="Trebuchet MS"/>
                              <w:sz w:val="18"/>
                              <w:szCs w:val="18"/>
                            </w:rPr>
                            <w:t>gr</w:t>
                          </w:r>
                          <w:r>
                            <w:fldChar w:fldCharType="end"/>
                          </w:r>
                          <w:r w:rsidRPr="00BE45AD">
                            <w:rPr>
                              <w:rFonts w:ascii="Trebuchet MS" w:hAnsi="Trebuchet MS"/>
                              <w:color w:val="262626" w:themeColor="text1" w:themeTint="D9"/>
                              <w:sz w:val="18"/>
                              <w:szCs w:val="18"/>
                              <w:lang w:val="el-GR"/>
                            </w:rPr>
                            <w:t xml:space="preserve"> </w:t>
                          </w:r>
                        </w:p>
                        <w:p w14:paraId="75C73461" w14:textId="77777777" w:rsidR="008863C0" w:rsidRPr="001C5F48" w:rsidRDefault="00B32C17" w:rsidP="0044465A">
                          <w:pPr>
                            <w:spacing w:after="0"/>
                            <w:jc w:val="right"/>
                            <w:rPr>
                              <w:rFonts w:ascii="Trebuchet MS" w:hAnsi="Trebuchet MS"/>
                              <w:color w:val="262626" w:themeColor="text1" w:themeTint="D9"/>
                              <w:sz w:val="18"/>
                              <w:szCs w:val="18"/>
                            </w:rPr>
                          </w:pPr>
                          <w:r w:rsidRPr="00BE37B0">
                            <w:rPr>
                              <w:rFonts w:ascii="Trebuchet MS" w:hAnsi="Trebuchet MS"/>
                              <w:color w:val="262626" w:themeColor="text1" w:themeTint="D9"/>
                              <w:sz w:val="18"/>
                              <w:szCs w:val="18"/>
                            </w:rPr>
                            <w:t>Email</w:t>
                          </w:r>
                          <w:r w:rsidRPr="001C5F48">
                            <w:rPr>
                              <w:rFonts w:ascii="Trebuchet MS" w:hAnsi="Trebuchet MS"/>
                              <w:color w:val="262626" w:themeColor="text1" w:themeTint="D9"/>
                              <w:sz w:val="18"/>
                              <w:szCs w:val="18"/>
                            </w:rPr>
                            <w:t xml:space="preserve">: </w:t>
                          </w:r>
                          <w:hyperlink r:id="rId3" w:history="1">
                            <w:r w:rsidRPr="00BE37B0">
                              <w:rPr>
                                <w:rStyle w:val="Hyperlink"/>
                                <w:rFonts w:ascii="Trebuchet MS" w:hAnsi="Trebuchet MS"/>
                                <w:sz w:val="18"/>
                                <w:szCs w:val="18"/>
                              </w:rPr>
                              <w:t>info</w:t>
                            </w:r>
                            <w:r w:rsidRPr="001C5F48">
                              <w:rPr>
                                <w:rStyle w:val="Hyperlink"/>
                                <w:rFonts w:ascii="Trebuchet MS" w:hAnsi="Trebuchet MS"/>
                                <w:sz w:val="18"/>
                                <w:szCs w:val="18"/>
                              </w:rPr>
                              <w:t>@</w:t>
                            </w:r>
                            <w:r w:rsidRPr="00BE37B0">
                              <w:rPr>
                                <w:rStyle w:val="Hyperlink"/>
                                <w:rFonts w:ascii="Trebuchet MS" w:hAnsi="Trebuchet MS"/>
                                <w:sz w:val="18"/>
                                <w:szCs w:val="18"/>
                              </w:rPr>
                              <w:t>thegreentank</w:t>
                            </w:r>
                            <w:r w:rsidRPr="001C5F48">
                              <w:rPr>
                                <w:rStyle w:val="Hyperlink"/>
                                <w:rFonts w:ascii="Trebuchet MS" w:hAnsi="Trebuchet MS"/>
                                <w:sz w:val="18"/>
                                <w:szCs w:val="18"/>
                              </w:rPr>
                              <w:t>.</w:t>
                            </w:r>
                            <w:r w:rsidRPr="00BE37B0">
                              <w:rPr>
                                <w:rStyle w:val="Hyperlink"/>
                                <w:rFonts w:ascii="Trebuchet MS" w:hAnsi="Trebuchet MS"/>
                                <w:sz w:val="18"/>
                                <w:szCs w:val="18"/>
                              </w:rPr>
                              <w:t>gr</w:t>
                            </w:r>
                          </w:hyperlink>
                          <w:r w:rsidRPr="001C5F48">
                            <w:rPr>
                              <w:rFonts w:ascii="Trebuchet MS" w:hAnsi="Trebuchet MS"/>
                              <w:color w:val="262626" w:themeColor="text1" w:themeTint="D9"/>
                              <w:sz w:val="18"/>
                              <w:szCs w:val="18"/>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5C7345A" id="_x0000_t202" coordsize="21600,21600" o:spt="202" path="m,l,21600r21600,l21600,xe">
              <v:stroke joinstyle="miter"/>
              <v:path gradientshapeok="t" o:connecttype="rect"/>
            </v:shapetype>
            <v:shape id="Text Box 2" o:spid="_x0000_s1026" type="#_x0000_t202" style="position:absolute;left:0;text-align:left;margin-left:291pt;margin-top:5.35pt;width:186.95pt;height:55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" stroked="f">
              <v:textbox>
                <w:txbxContent>
                  <w:p w14:paraId="75C7345E" w14:textId="77777777" w:rsidR="008863C0" w:rsidRPr="00BE37B0" w:rsidRDefault="00B32C17" w:rsidP="0044465A">
                    <w:pPr>
                      <w:spacing w:after="0"/>
                      <w:jc w:val="right"/>
                      <w:rPr>
                        <w:rFonts w:ascii="Trebuchet MS" w:hAnsi="Trebuchet MS"/>
                        <w:color w:val="262626" w:themeColor="text1" w:themeTint="D9"/>
                        <w:sz w:val="18"/>
                        <w:szCs w:val="18"/>
                        <w:lang w:val="el-GR"/>
                      </w:rPr>
                    </w:pPr>
                    <w:r w:rsidRPr="00BE37B0">
                      <w:rPr>
                        <w:rFonts w:ascii="Trebuchet MS" w:hAnsi="Trebuchet MS"/>
                        <w:color w:val="262626" w:themeColor="text1" w:themeTint="D9"/>
                        <w:sz w:val="18"/>
                        <w:szCs w:val="18"/>
                        <w:lang w:val="el-GR"/>
                      </w:rPr>
                      <w:t xml:space="preserve">Βασ. Σοφίας 50, Αθήνα 11528 </w:t>
                    </w:r>
                  </w:p>
                  <w:p w14:paraId="75C7345F" w14:textId="77777777" w:rsidR="008863C0" w:rsidRPr="00BE37B0" w:rsidRDefault="00B32C17" w:rsidP="0044465A">
                    <w:pPr>
                      <w:spacing w:after="0"/>
                      <w:jc w:val="right"/>
                      <w:rPr>
                        <w:rFonts w:ascii="Trebuchet MS" w:hAnsi="Trebuchet MS"/>
                        <w:color w:val="262626" w:themeColor="text1" w:themeTint="D9"/>
                        <w:sz w:val="18"/>
                        <w:szCs w:val="18"/>
                        <w:lang w:val="el-GR"/>
                      </w:rPr>
                    </w:pPr>
                    <w:r w:rsidRPr="00BE37B0">
                      <w:rPr>
                        <w:rFonts w:ascii="Trebuchet MS" w:hAnsi="Trebuchet MS"/>
                        <w:color w:val="262626" w:themeColor="text1" w:themeTint="D9"/>
                        <w:sz w:val="18"/>
                        <w:szCs w:val="18"/>
                      </w:rPr>
                      <w:t>T</w:t>
                    </w:r>
                    <w:r w:rsidRPr="00BE37B0">
                      <w:rPr>
                        <w:rFonts w:ascii="Trebuchet MS" w:hAnsi="Trebuchet MS"/>
                        <w:color w:val="262626" w:themeColor="text1" w:themeTint="D9"/>
                        <w:sz w:val="18"/>
                        <w:szCs w:val="18"/>
                        <w:lang w:val="el-GR"/>
                      </w:rPr>
                      <w:t>. 210 7233384</w:t>
                    </w:r>
                  </w:p>
                  <w:p w14:paraId="75C73460" w14:textId="77777777" w:rsidR="008863C0" w:rsidRPr="00BE45AD" w:rsidRDefault="00B32C17" w:rsidP="0044465A">
                    <w:pPr>
                      <w:spacing w:after="0"/>
                      <w:jc w:val="right"/>
                      <w:rPr>
                        <w:rFonts w:ascii="Trebuchet MS" w:hAnsi="Trebuchet MS"/>
                        <w:color w:val="262626" w:themeColor="text1" w:themeTint="D9"/>
                        <w:sz w:val="18"/>
                        <w:szCs w:val="18"/>
                        <w:lang w:val="el-GR"/>
                      </w:rPr>
                    </w:pPr>
                    <w:r>
                      <w:fldChar w:fldCharType="begin"/>
                    </w:r>
                    <w:r>
                      <w:instrText>HYPERLINK</w:instrText>
                    </w:r>
                    <w:r w:rsidRPr="00592CBD">
                      <w:rPr>
                        <w:lang w:val="el-GR"/>
                      </w:rPr>
                      <w:instrText xml:space="preserve"> "</w:instrText>
                    </w:r>
                    <w:r>
                      <w:instrText>https</w:instrText>
                    </w:r>
                    <w:r w:rsidRPr="00592CBD">
                      <w:rPr>
                        <w:lang w:val="el-GR"/>
                      </w:rPr>
                      <w:instrText>://</w:instrText>
                    </w:r>
                    <w:r>
                      <w:instrText>thegreentank</w:instrText>
                    </w:r>
                    <w:r w:rsidRPr="00592CBD">
                      <w:rPr>
                        <w:lang w:val="el-GR"/>
                      </w:rPr>
                      <w:instrText>.</w:instrText>
                    </w:r>
                    <w:r>
                      <w:instrText>gr</w:instrText>
                    </w:r>
                    <w:r w:rsidRPr="00592CBD">
                      <w:rPr>
                        <w:lang w:val="el-GR"/>
                      </w:rPr>
                      <w:instrText>"</w:instrText>
                    </w:r>
                    <w:r>
                      <w:fldChar w:fldCharType="separate"/>
                    </w:r>
                    <w:r w:rsidRPr="00BE37B0">
                      <w:rPr>
                        <w:rStyle w:val="Hyperlink"/>
                        <w:rFonts w:ascii="Trebuchet MS" w:hAnsi="Trebuchet MS"/>
                        <w:sz w:val="18"/>
                        <w:szCs w:val="18"/>
                      </w:rPr>
                      <w:t>https</w:t>
                    </w:r>
                    <w:r w:rsidRPr="00BE45AD">
                      <w:rPr>
                        <w:rStyle w:val="Hyperlink"/>
                        <w:rFonts w:ascii="Trebuchet MS" w:hAnsi="Trebuchet MS"/>
                        <w:sz w:val="18"/>
                        <w:szCs w:val="18"/>
                        <w:lang w:val="el-GR"/>
                      </w:rPr>
                      <w:t>://</w:t>
                    </w:r>
                    <w:proofErr w:type="spellStart"/>
                    <w:r w:rsidRPr="00BE37B0">
                      <w:rPr>
                        <w:rStyle w:val="Hyperlink"/>
                        <w:rFonts w:ascii="Trebuchet MS" w:hAnsi="Trebuchet MS"/>
                        <w:sz w:val="18"/>
                        <w:szCs w:val="18"/>
                      </w:rPr>
                      <w:t>thegreentank</w:t>
                    </w:r>
                    <w:proofErr w:type="spellEnd"/>
                    <w:r w:rsidRPr="00BE45AD">
                      <w:rPr>
                        <w:rStyle w:val="Hyperlink"/>
                        <w:rFonts w:ascii="Trebuchet MS" w:hAnsi="Trebuchet MS"/>
                        <w:sz w:val="18"/>
                        <w:szCs w:val="18"/>
                        <w:lang w:val="el-GR"/>
                      </w:rPr>
                      <w:t>.</w:t>
                    </w:r>
                    <w:r w:rsidRPr="00BE37B0">
                      <w:rPr>
                        <w:rStyle w:val="Hyperlink"/>
                        <w:rFonts w:ascii="Trebuchet MS" w:hAnsi="Trebuchet MS"/>
                        <w:sz w:val="18"/>
                        <w:szCs w:val="18"/>
                      </w:rPr>
                      <w:t>gr</w:t>
                    </w:r>
                    <w:r>
                      <w:fldChar w:fldCharType="end"/>
                    </w:r>
                    <w:r w:rsidRPr="00BE45AD">
                      <w:rPr>
                        <w:rFonts w:ascii="Trebuchet MS" w:hAnsi="Trebuchet MS"/>
                        <w:color w:val="262626" w:themeColor="text1" w:themeTint="D9"/>
                        <w:sz w:val="18"/>
                        <w:szCs w:val="18"/>
                        <w:lang w:val="el-GR"/>
                      </w:rPr>
                      <w:t xml:space="preserve"> </w:t>
                    </w:r>
                  </w:p>
                  <w:p w14:paraId="75C73461" w14:textId="77777777" w:rsidR="008863C0" w:rsidRPr="001C5F48" w:rsidRDefault="00B32C17" w:rsidP="0044465A">
                    <w:pPr>
                      <w:spacing w:after="0"/>
                      <w:jc w:val="right"/>
                      <w:rPr>
                        <w:rFonts w:ascii="Trebuchet MS" w:hAnsi="Trebuchet MS"/>
                        <w:color w:val="262626" w:themeColor="text1" w:themeTint="D9"/>
                        <w:sz w:val="18"/>
                        <w:szCs w:val="18"/>
                      </w:rPr>
                    </w:pPr>
                    <w:r w:rsidRPr="00BE37B0">
                      <w:rPr>
                        <w:rFonts w:ascii="Trebuchet MS" w:hAnsi="Trebuchet MS"/>
                        <w:color w:val="262626" w:themeColor="text1" w:themeTint="D9"/>
                        <w:sz w:val="18"/>
                        <w:szCs w:val="18"/>
                      </w:rPr>
                      <w:t>Email</w:t>
                    </w:r>
                    <w:r w:rsidRPr="001C5F48">
                      <w:rPr>
                        <w:rFonts w:ascii="Trebuchet MS" w:hAnsi="Trebuchet MS"/>
                        <w:color w:val="262626" w:themeColor="text1" w:themeTint="D9"/>
                        <w:sz w:val="18"/>
                        <w:szCs w:val="18"/>
                      </w:rPr>
                      <w:t xml:space="preserve">: </w:t>
                    </w:r>
                    <w:hyperlink r:id="rId4" w:history="1">
                      <w:r w:rsidRPr="00BE37B0">
                        <w:rPr>
                          <w:rStyle w:val="Hyperlink"/>
                          <w:rFonts w:ascii="Trebuchet MS" w:hAnsi="Trebuchet MS"/>
                          <w:sz w:val="18"/>
                          <w:szCs w:val="18"/>
                        </w:rPr>
                        <w:t>info</w:t>
                      </w:r>
                      <w:r w:rsidRPr="001C5F48">
                        <w:rPr>
                          <w:rStyle w:val="Hyperlink"/>
                          <w:rFonts w:ascii="Trebuchet MS" w:hAnsi="Trebuchet MS"/>
                          <w:sz w:val="18"/>
                          <w:szCs w:val="18"/>
                        </w:rPr>
                        <w:t>@</w:t>
                      </w:r>
                      <w:r w:rsidRPr="00BE37B0">
                        <w:rPr>
                          <w:rStyle w:val="Hyperlink"/>
                          <w:rFonts w:ascii="Trebuchet MS" w:hAnsi="Trebuchet MS"/>
                          <w:sz w:val="18"/>
                          <w:szCs w:val="18"/>
                        </w:rPr>
                        <w:t>thegreentank</w:t>
                      </w:r>
                      <w:r w:rsidRPr="001C5F48">
                        <w:rPr>
                          <w:rStyle w:val="Hyperlink"/>
                          <w:rFonts w:ascii="Trebuchet MS" w:hAnsi="Trebuchet MS"/>
                          <w:sz w:val="18"/>
                          <w:szCs w:val="18"/>
                        </w:rPr>
                        <w:t>.</w:t>
                      </w:r>
                      <w:r w:rsidRPr="00BE37B0">
                        <w:rPr>
                          <w:rStyle w:val="Hyperlink"/>
                          <w:rFonts w:ascii="Trebuchet MS" w:hAnsi="Trebuchet MS"/>
                          <w:sz w:val="18"/>
                          <w:szCs w:val="18"/>
                        </w:rPr>
                        <w:t>gr</w:t>
                      </w:r>
                    </w:hyperlink>
                    <w:r w:rsidRPr="001C5F48">
                      <w:rPr>
                        <w:rFonts w:ascii="Trebuchet MS" w:hAnsi="Trebuchet MS"/>
                        <w:color w:val="262626" w:themeColor="text1" w:themeTint="D9"/>
                        <w:sz w:val="18"/>
                        <w:szCs w:val="18"/>
                      </w:rPr>
                      <w:t xml:space="preserve"> </w:t>
                    </w:r>
                  </w:p>
                </w:txbxContent>
              </v:textbox>
            </v:shape>
          </w:pict>
        </mc:Fallback>
      </mc:AlternateContent>
    </w:r>
    <w:r w:rsidR="00937713">
      <w:rPr>
        <w:noProof/>
        <w:lang w:val="en-GB" w:eastAsia="en-GB"/>
      </w:rPr>
      <w:drawing>
        <wp:inline distT="0" distB="0" distL="0" distR="0" wp14:anchorId="4A1EE30B" wp14:editId="23F4B8CE">
          <wp:extent cx="988669" cy="792000"/>
          <wp:effectExtent l="0" t="0" r="2540" b="8255"/>
          <wp:docPr id="1948014291" name="Picture 1" descr="A logo with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014291" name="Picture 1" descr="A logo with green squares&#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988669" cy="79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36E1"/>
    <w:multiLevelType w:val="hybridMultilevel"/>
    <w:tmpl w:val="7E4465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67050"/>
    <w:multiLevelType w:val="hybridMultilevel"/>
    <w:tmpl w:val="FD74DF4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15:restartNumberingAfterBreak="0">
    <w:nsid w:val="1738057E"/>
    <w:multiLevelType w:val="hybridMultilevel"/>
    <w:tmpl w:val="9EFCC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47713"/>
    <w:multiLevelType w:val="hybridMultilevel"/>
    <w:tmpl w:val="D2DE4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C0A58"/>
    <w:multiLevelType w:val="hybridMultilevel"/>
    <w:tmpl w:val="07968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D7A60"/>
    <w:multiLevelType w:val="multilevel"/>
    <w:tmpl w:val="E7E4A406"/>
    <w:lvl w:ilvl="0">
      <w:start w:val="1"/>
      <w:numFmt w:val="decimal"/>
      <w:lvlText w:val="(%1)"/>
      <w:lvlJc w:val="left"/>
      <w:pPr>
        <w:tabs>
          <w:tab w:val="num" w:pos="720"/>
        </w:tabs>
        <w:ind w:left="720" w:hanging="360"/>
      </w:pPr>
      <w:rPr>
        <w:rFonts w:asciiTheme="majorHAnsi" w:eastAsia="Times New Roman" w:hAnsiTheme="majorHAnsi"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7551E3"/>
    <w:multiLevelType w:val="hybridMultilevel"/>
    <w:tmpl w:val="54A0FC7A"/>
    <w:lvl w:ilvl="0" w:tplc="3AEE347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EC6E5E"/>
    <w:multiLevelType w:val="hybridMultilevel"/>
    <w:tmpl w:val="A4107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CD0EC3"/>
    <w:multiLevelType w:val="hybridMultilevel"/>
    <w:tmpl w:val="278EBB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2C50018"/>
    <w:multiLevelType w:val="hybridMultilevel"/>
    <w:tmpl w:val="9CB075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7D82A14"/>
    <w:multiLevelType w:val="hybridMultilevel"/>
    <w:tmpl w:val="DC96E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CE70F4"/>
    <w:multiLevelType w:val="hybridMultilevel"/>
    <w:tmpl w:val="0A7C9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7F06DA"/>
    <w:multiLevelType w:val="hybridMultilevel"/>
    <w:tmpl w:val="07B27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0838C3"/>
    <w:multiLevelType w:val="hybridMultilevel"/>
    <w:tmpl w:val="9A6462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F926B5A"/>
    <w:multiLevelType w:val="multilevel"/>
    <w:tmpl w:val="6226E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0D0B54"/>
    <w:multiLevelType w:val="hybridMultilevel"/>
    <w:tmpl w:val="768C7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467C39"/>
    <w:multiLevelType w:val="hybridMultilevel"/>
    <w:tmpl w:val="F59E3E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8C0032C"/>
    <w:multiLevelType w:val="hybridMultilevel"/>
    <w:tmpl w:val="C83E9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E106807"/>
    <w:multiLevelType w:val="hybridMultilevel"/>
    <w:tmpl w:val="3F0CF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92236D"/>
    <w:multiLevelType w:val="multilevel"/>
    <w:tmpl w:val="9F1C860E"/>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rebuchet MS" w:eastAsia="Times New Roman" w:hAnsi="Trebuchet MS"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5B7261"/>
    <w:multiLevelType w:val="hybridMultilevel"/>
    <w:tmpl w:val="8DFEF0BC"/>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1" w15:restartNumberingAfterBreak="0">
    <w:nsid w:val="756E4075"/>
    <w:multiLevelType w:val="hybridMultilevel"/>
    <w:tmpl w:val="FA5668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D5F0AA3"/>
    <w:multiLevelType w:val="hybridMultilevel"/>
    <w:tmpl w:val="6360D1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74437656">
    <w:abstractNumId w:val="6"/>
  </w:num>
  <w:num w:numId="2" w16cid:durableId="335697599">
    <w:abstractNumId w:val="18"/>
  </w:num>
  <w:num w:numId="3" w16cid:durableId="786197841">
    <w:abstractNumId w:val="12"/>
  </w:num>
  <w:num w:numId="4" w16cid:durableId="533150992">
    <w:abstractNumId w:val="15"/>
  </w:num>
  <w:num w:numId="5" w16cid:durableId="1025209391">
    <w:abstractNumId w:val="4"/>
  </w:num>
  <w:num w:numId="6" w16cid:durableId="580680311">
    <w:abstractNumId w:val="1"/>
  </w:num>
  <w:num w:numId="7" w16cid:durableId="379592144">
    <w:abstractNumId w:val="16"/>
  </w:num>
  <w:num w:numId="8" w16cid:durableId="151486287">
    <w:abstractNumId w:val="2"/>
  </w:num>
  <w:num w:numId="9" w16cid:durableId="2076316975">
    <w:abstractNumId w:val="8"/>
  </w:num>
  <w:num w:numId="10" w16cid:durableId="21906697">
    <w:abstractNumId w:val="21"/>
  </w:num>
  <w:num w:numId="11" w16cid:durableId="2133085461">
    <w:abstractNumId w:val="17"/>
  </w:num>
  <w:num w:numId="12" w16cid:durableId="640698410">
    <w:abstractNumId w:val="13"/>
  </w:num>
  <w:num w:numId="13" w16cid:durableId="558441282">
    <w:abstractNumId w:val="22"/>
  </w:num>
  <w:num w:numId="14" w16cid:durableId="1680427795">
    <w:abstractNumId w:val="5"/>
  </w:num>
  <w:num w:numId="15" w16cid:durableId="1385368077">
    <w:abstractNumId w:val="14"/>
  </w:num>
  <w:num w:numId="16" w16cid:durableId="1066029722">
    <w:abstractNumId w:val="0"/>
  </w:num>
  <w:num w:numId="17" w16cid:durableId="1724476809">
    <w:abstractNumId w:val="10"/>
  </w:num>
  <w:num w:numId="18" w16cid:durableId="1975717646">
    <w:abstractNumId w:val="9"/>
  </w:num>
  <w:num w:numId="19" w16cid:durableId="1318454139">
    <w:abstractNumId w:val="7"/>
  </w:num>
  <w:num w:numId="20" w16cid:durableId="1424767265">
    <w:abstractNumId w:val="20"/>
  </w:num>
  <w:num w:numId="21" w16cid:durableId="626424873">
    <w:abstractNumId w:val="19"/>
  </w:num>
  <w:num w:numId="22" w16cid:durableId="1254971468">
    <w:abstractNumId w:val="3"/>
  </w:num>
  <w:num w:numId="23" w16cid:durableId="14519733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C6B"/>
    <w:rsid w:val="00000B17"/>
    <w:rsid w:val="00011554"/>
    <w:rsid w:val="00013EF5"/>
    <w:rsid w:val="0001706E"/>
    <w:rsid w:val="00021DAD"/>
    <w:rsid w:val="000255F0"/>
    <w:rsid w:val="000277FE"/>
    <w:rsid w:val="0003264A"/>
    <w:rsid w:val="00032E36"/>
    <w:rsid w:val="000358C6"/>
    <w:rsid w:val="0003734E"/>
    <w:rsid w:val="000443F9"/>
    <w:rsid w:val="00044A90"/>
    <w:rsid w:val="0004520B"/>
    <w:rsid w:val="0004602B"/>
    <w:rsid w:val="00046589"/>
    <w:rsid w:val="00047BED"/>
    <w:rsid w:val="00051848"/>
    <w:rsid w:val="00051CE7"/>
    <w:rsid w:val="00053163"/>
    <w:rsid w:val="00056C8A"/>
    <w:rsid w:val="00056CA9"/>
    <w:rsid w:val="00061123"/>
    <w:rsid w:val="000618BE"/>
    <w:rsid w:val="00061A34"/>
    <w:rsid w:val="00061F66"/>
    <w:rsid w:val="0006200B"/>
    <w:rsid w:val="00062773"/>
    <w:rsid w:val="000641A5"/>
    <w:rsid w:val="000703DF"/>
    <w:rsid w:val="00072F41"/>
    <w:rsid w:val="000738EB"/>
    <w:rsid w:val="00075773"/>
    <w:rsid w:val="000768CC"/>
    <w:rsid w:val="000801E3"/>
    <w:rsid w:val="0008180C"/>
    <w:rsid w:val="0008233E"/>
    <w:rsid w:val="00092F71"/>
    <w:rsid w:val="00095343"/>
    <w:rsid w:val="0009639F"/>
    <w:rsid w:val="000A0AE5"/>
    <w:rsid w:val="000A36A1"/>
    <w:rsid w:val="000A47D9"/>
    <w:rsid w:val="000A59B4"/>
    <w:rsid w:val="000A686E"/>
    <w:rsid w:val="000B1AB3"/>
    <w:rsid w:val="000B1C3E"/>
    <w:rsid w:val="000B314D"/>
    <w:rsid w:val="000B3DE0"/>
    <w:rsid w:val="000B63E2"/>
    <w:rsid w:val="000C1755"/>
    <w:rsid w:val="000C3745"/>
    <w:rsid w:val="000C3B44"/>
    <w:rsid w:val="000C7813"/>
    <w:rsid w:val="000D0BCE"/>
    <w:rsid w:val="000D2B8A"/>
    <w:rsid w:val="000D5039"/>
    <w:rsid w:val="000D5109"/>
    <w:rsid w:val="000D713F"/>
    <w:rsid w:val="000E29D0"/>
    <w:rsid w:val="000E4653"/>
    <w:rsid w:val="000E6187"/>
    <w:rsid w:val="000E6302"/>
    <w:rsid w:val="000E6BF6"/>
    <w:rsid w:val="000E7B1C"/>
    <w:rsid w:val="000F164F"/>
    <w:rsid w:val="000F1D85"/>
    <w:rsid w:val="000F48D4"/>
    <w:rsid w:val="000F5527"/>
    <w:rsid w:val="00100BFF"/>
    <w:rsid w:val="001018DC"/>
    <w:rsid w:val="001067D7"/>
    <w:rsid w:val="00106FCB"/>
    <w:rsid w:val="00110D82"/>
    <w:rsid w:val="00111D46"/>
    <w:rsid w:val="001149B3"/>
    <w:rsid w:val="001201EE"/>
    <w:rsid w:val="00122D36"/>
    <w:rsid w:val="00126BB3"/>
    <w:rsid w:val="001275A5"/>
    <w:rsid w:val="0013642E"/>
    <w:rsid w:val="00142372"/>
    <w:rsid w:val="001457B9"/>
    <w:rsid w:val="001535EF"/>
    <w:rsid w:val="00157013"/>
    <w:rsid w:val="00157E87"/>
    <w:rsid w:val="00163929"/>
    <w:rsid w:val="00172165"/>
    <w:rsid w:val="0017637A"/>
    <w:rsid w:val="0017733A"/>
    <w:rsid w:val="001852DB"/>
    <w:rsid w:val="0018532F"/>
    <w:rsid w:val="00187E39"/>
    <w:rsid w:val="00190069"/>
    <w:rsid w:val="00190147"/>
    <w:rsid w:val="00192770"/>
    <w:rsid w:val="00195A7A"/>
    <w:rsid w:val="001A1F24"/>
    <w:rsid w:val="001A238B"/>
    <w:rsid w:val="001A2F4C"/>
    <w:rsid w:val="001B0F76"/>
    <w:rsid w:val="001B3431"/>
    <w:rsid w:val="001C0242"/>
    <w:rsid w:val="001C1CC6"/>
    <w:rsid w:val="001C2300"/>
    <w:rsid w:val="001C23DB"/>
    <w:rsid w:val="001C3808"/>
    <w:rsid w:val="001C423D"/>
    <w:rsid w:val="001C5F48"/>
    <w:rsid w:val="001C6D9C"/>
    <w:rsid w:val="001D1C29"/>
    <w:rsid w:val="001D287E"/>
    <w:rsid w:val="001D5442"/>
    <w:rsid w:val="001D5B3C"/>
    <w:rsid w:val="001D77EE"/>
    <w:rsid w:val="001E2DE8"/>
    <w:rsid w:val="001E36AB"/>
    <w:rsid w:val="001E79A2"/>
    <w:rsid w:val="001F1294"/>
    <w:rsid w:val="001F37B1"/>
    <w:rsid w:val="001F6370"/>
    <w:rsid w:val="0020042F"/>
    <w:rsid w:val="00200BE0"/>
    <w:rsid w:val="002051F3"/>
    <w:rsid w:val="00205585"/>
    <w:rsid w:val="00205756"/>
    <w:rsid w:val="00205A17"/>
    <w:rsid w:val="00207357"/>
    <w:rsid w:val="002077EB"/>
    <w:rsid w:val="00210EB2"/>
    <w:rsid w:val="0021116A"/>
    <w:rsid w:val="0021180F"/>
    <w:rsid w:val="00211B0E"/>
    <w:rsid w:val="00220406"/>
    <w:rsid w:val="002269FA"/>
    <w:rsid w:val="0023054F"/>
    <w:rsid w:val="0023080B"/>
    <w:rsid w:val="00231248"/>
    <w:rsid w:val="00236276"/>
    <w:rsid w:val="00240105"/>
    <w:rsid w:val="002427BF"/>
    <w:rsid w:val="00245A7F"/>
    <w:rsid w:val="00247435"/>
    <w:rsid w:val="002531A7"/>
    <w:rsid w:val="0025580B"/>
    <w:rsid w:val="00256231"/>
    <w:rsid w:val="00260A89"/>
    <w:rsid w:val="0026717D"/>
    <w:rsid w:val="00267C9C"/>
    <w:rsid w:val="002722DC"/>
    <w:rsid w:val="002771E1"/>
    <w:rsid w:val="002826A3"/>
    <w:rsid w:val="002875D7"/>
    <w:rsid w:val="00287D97"/>
    <w:rsid w:val="00291A53"/>
    <w:rsid w:val="00292874"/>
    <w:rsid w:val="002945E9"/>
    <w:rsid w:val="00294ABE"/>
    <w:rsid w:val="002973F4"/>
    <w:rsid w:val="00297F31"/>
    <w:rsid w:val="002A066F"/>
    <w:rsid w:val="002A1442"/>
    <w:rsid w:val="002A5AE8"/>
    <w:rsid w:val="002B09F2"/>
    <w:rsid w:val="002B2241"/>
    <w:rsid w:val="002B6CC9"/>
    <w:rsid w:val="002C0DBE"/>
    <w:rsid w:val="002C2222"/>
    <w:rsid w:val="002C3E9D"/>
    <w:rsid w:val="002C4C24"/>
    <w:rsid w:val="002C587C"/>
    <w:rsid w:val="002C6589"/>
    <w:rsid w:val="002D0360"/>
    <w:rsid w:val="002D4966"/>
    <w:rsid w:val="002D52A5"/>
    <w:rsid w:val="002D73E9"/>
    <w:rsid w:val="002E34DD"/>
    <w:rsid w:val="002E6463"/>
    <w:rsid w:val="002E6B4C"/>
    <w:rsid w:val="002F0285"/>
    <w:rsid w:val="002F73BC"/>
    <w:rsid w:val="0030213C"/>
    <w:rsid w:val="00302C70"/>
    <w:rsid w:val="00302F12"/>
    <w:rsid w:val="00305F33"/>
    <w:rsid w:val="00306B54"/>
    <w:rsid w:val="003118B9"/>
    <w:rsid w:val="003130BA"/>
    <w:rsid w:val="00321112"/>
    <w:rsid w:val="003244B7"/>
    <w:rsid w:val="003245B9"/>
    <w:rsid w:val="00326180"/>
    <w:rsid w:val="0033434D"/>
    <w:rsid w:val="00336595"/>
    <w:rsid w:val="00336AD5"/>
    <w:rsid w:val="00336D23"/>
    <w:rsid w:val="00336D97"/>
    <w:rsid w:val="00340C96"/>
    <w:rsid w:val="003442D5"/>
    <w:rsid w:val="003526CD"/>
    <w:rsid w:val="00361B54"/>
    <w:rsid w:val="003625F9"/>
    <w:rsid w:val="0036265E"/>
    <w:rsid w:val="003631C8"/>
    <w:rsid w:val="00365818"/>
    <w:rsid w:val="0036637B"/>
    <w:rsid w:val="003663F9"/>
    <w:rsid w:val="00366F49"/>
    <w:rsid w:val="00370335"/>
    <w:rsid w:val="00372006"/>
    <w:rsid w:val="00373027"/>
    <w:rsid w:val="00374F06"/>
    <w:rsid w:val="0037535A"/>
    <w:rsid w:val="00375A67"/>
    <w:rsid w:val="00377592"/>
    <w:rsid w:val="003779B1"/>
    <w:rsid w:val="00381331"/>
    <w:rsid w:val="0038192C"/>
    <w:rsid w:val="00381EE0"/>
    <w:rsid w:val="003827BC"/>
    <w:rsid w:val="00387D71"/>
    <w:rsid w:val="00394A94"/>
    <w:rsid w:val="00395E3C"/>
    <w:rsid w:val="003A012B"/>
    <w:rsid w:val="003B4466"/>
    <w:rsid w:val="003B65FF"/>
    <w:rsid w:val="003C2CBC"/>
    <w:rsid w:val="003D30C8"/>
    <w:rsid w:val="003E161D"/>
    <w:rsid w:val="003E2758"/>
    <w:rsid w:val="003E2A83"/>
    <w:rsid w:val="003E2A89"/>
    <w:rsid w:val="003E3947"/>
    <w:rsid w:val="003E3EC0"/>
    <w:rsid w:val="003F50F4"/>
    <w:rsid w:val="00400F9D"/>
    <w:rsid w:val="00402F12"/>
    <w:rsid w:val="00403436"/>
    <w:rsid w:val="00403AE3"/>
    <w:rsid w:val="00404B2D"/>
    <w:rsid w:val="00411900"/>
    <w:rsid w:val="00413B3E"/>
    <w:rsid w:val="00414CB5"/>
    <w:rsid w:val="00415863"/>
    <w:rsid w:val="0041637B"/>
    <w:rsid w:val="004172DC"/>
    <w:rsid w:val="00420B51"/>
    <w:rsid w:val="00421B59"/>
    <w:rsid w:val="00422191"/>
    <w:rsid w:val="00422754"/>
    <w:rsid w:val="00423560"/>
    <w:rsid w:val="00424C68"/>
    <w:rsid w:val="00427863"/>
    <w:rsid w:val="00431566"/>
    <w:rsid w:val="00433A3B"/>
    <w:rsid w:val="00434001"/>
    <w:rsid w:val="00434041"/>
    <w:rsid w:val="004351AA"/>
    <w:rsid w:val="004421D0"/>
    <w:rsid w:val="0044465A"/>
    <w:rsid w:val="004468B6"/>
    <w:rsid w:val="004506ED"/>
    <w:rsid w:val="004507C2"/>
    <w:rsid w:val="00451A6A"/>
    <w:rsid w:val="00451BBB"/>
    <w:rsid w:val="0045748B"/>
    <w:rsid w:val="0046067C"/>
    <w:rsid w:val="00462052"/>
    <w:rsid w:val="004712DB"/>
    <w:rsid w:val="004722C8"/>
    <w:rsid w:val="00472309"/>
    <w:rsid w:val="0047334D"/>
    <w:rsid w:val="0047500B"/>
    <w:rsid w:val="00475B83"/>
    <w:rsid w:val="00475C59"/>
    <w:rsid w:val="00475F7F"/>
    <w:rsid w:val="00476424"/>
    <w:rsid w:val="004770EB"/>
    <w:rsid w:val="00482EA8"/>
    <w:rsid w:val="004856D6"/>
    <w:rsid w:val="00486BE2"/>
    <w:rsid w:val="0049034E"/>
    <w:rsid w:val="0049116A"/>
    <w:rsid w:val="00491909"/>
    <w:rsid w:val="00492228"/>
    <w:rsid w:val="00494D47"/>
    <w:rsid w:val="004971E2"/>
    <w:rsid w:val="004974D8"/>
    <w:rsid w:val="004A01FE"/>
    <w:rsid w:val="004A37BC"/>
    <w:rsid w:val="004A5CA9"/>
    <w:rsid w:val="004B4E88"/>
    <w:rsid w:val="004B5266"/>
    <w:rsid w:val="004B6FC9"/>
    <w:rsid w:val="004C12B2"/>
    <w:rsid w:val="004C1686"/>
    <w:rsid w:val="004C760B"/>
    <w:rsid w:val="004D05C8"/>
    <w:rsid w:val="004D1D56"/>
    <w:rsid w:val="004D50B2"/>
    <w:rsid w:val="004D7251"/>
    <w:rsid w:val="004E43C5"/>
    <w:rsid w:val="004E7567"/>
    <w:rsid w:val="004F008D"/>
    <w:rsid w:val="004F150C"/>
    <w:rsid w:val="004F2CBE"/>
    <w:rsid w:val="004F4142"/>
    <w:rsid w:val="004F49C0"/>
    <w:rsid w:val="00501646"/>
    <w:rsid w:val="00514720"/>
    <w:rsid w:val="00516BB4"/>
    <w:rsid w:val="00517554"/>
    <w:rsid w:val="00520191"/>
    <w:rsid w:val="00520F5E"/>
    <w:rsid w:val="00527E77"/>
    <w:rsid w:val="00530B9C"/>
    <w:rsid w:val="00531295"/>
    <w:rsid w:val="00532450"/>
    <w:rsid w:val="00533212"/>
    <w:rsid w:val="00533342"/>
    <w:rsid w:val="005342C3"/>
    <w:rsid w:val="00535390"/>
    <w:rsid w:val="00535C00"/>
    <w:rsid w:val="005405C6"/>
    <w:rsid w:val="00541266"/>
    <w:rsid w:val="00541691"/>
    <w:rsid w:val="0054571C"/>
    <w:rsid w:val="00545BF2"/>
    <w:rsid w:val="005507B2"/>
    <w:rsid w:val="00555E1B"/>
    <w:rsid w:val="0055606C"/>
    <w:rsid w:val="005601C1"/>
    <w:rsid w:val="00561B1D"/>
    <w:rsid w:val="005637F5"/>
    <w:rsid w:val="00571D84"/>
    <w:rsid w:val="00572B48"/>
    <w:rsid w:val="00575C4B"/>
    <w:rsid w:val="00576900"/>
    <w:rsid w:val="00581453"/>
    <w:rsid w:val="00581B68"/>
    <w:rsid w:val="0058228F"/>
    <w:rsid w:val="00583BD5"/>
    <w:rsid w:val="00585E6E"/>
    <w:rsid w:val="005910BD"/>
    <w:rsid w:val="005914A6"/>
    <w:rsid w:val="00592CBD"/>
    <w:rsid w:val="005A1F94"/>
    <w:rsid w:val="005A291C"/>
    <w:rsid w:val="005A3925"/>
    <w:rsid w:val="005A68E5"/>
    <w:rsid w:val="005B2C6A"/>
    <w:rsid w:val="005B317C"/>
    <w:rsid w:val="005B5447"/>
    <w:rsid w:val="005B55A1"/>
    <w:rsid w:val="005B580A"/>
    <w:rsid w:val="005B63BA"/>
    <w:rsid w:val="005C19BC"/>
    <w:rsid w:val="005C562A"/>
    <w:rsid w:val="005C6FD2"/>
    <w:rsid w:val="005D03EF"/>
    <w:rsid w:val="005D13E6"/>
    <w:rsid w:val="005D1BF0"/>
    <w:rsid w:val="005D1CFC"/>
    <w:rsid w:val="005D2779"/>
    <w:rsid w:val="005D40B0"/>
    <w:rsid w:val="005D5AA7"/>
    <w:rsid w:val="005D7B14"/>
    <w:rsid w:val="005E01F0"/>
    <w:rsid w:val="005E0336"/>
    <w:rsid w:val="005E1BC6"/>
    <w:rsid w:val="005E1C02"/>
    <w:rsid w:val="005E2526"/>
    <w:rsid w:val="005E3F67"/>
    <w:rsid w:val="005F05F0"/>
    <w:rsid w:val="005F1BE6"/>
    <w:rsid w:val="005F4772"/>
    <w:rsid w:val="005F6AE7"/>
    <w:rsid w:val="005F6E3D"/>
    <w:rsid w:val="005F72D6"/>
    <w:rsid w:val="006046A5"/>
    <w:rsid w:val="00604D18"/>
    <w:rsid w:val="006062B9"/>
    <w:rsid w:val="00614FCA"/>
    <w:rsid w:val="00615C59"/>
    <w:rsid w:val="00615D33"/>
    <w:rsid w:val="00630A25"/>
    <w:rsid w:val="00634AE6"/>
    <w:rsid w:val="0063752D"/>
    <w:rsid w:val="006434EC"/>
    <w:rsid w:val="00646F6B"/>
    <w:rsid w:val="006542FD"/>
    <w:rsid w:val="00654C83"/>
    <w:rsid w:val="0065634F"/>
    <w:rsid w:val="00661189"/>
    <w:rsid w:val="00663989"/>
    <w:rsid w:val="00663C6B"/>
    <w:rsid w:val="006640D6"/>
    <w:rsid w:val="00675255"/>
    <w:rsid w:val="006759E0"/>
    <w:rsid w:val="00681D13"/>
    <w:rsid w:val="00681FB9"/>
    <w:rsid w:val="00684011"/>
    <w:rsid w:val="006845F8"/>
    <w:rsid w:val="00687ECD"/>
    <w:rsid w:val="00692AB5"/>
    <w:rsid w:val="00693617"/>
    <w:rsid w:val="006A0A5B"/>
    <w:rsid w:val="006A0D50"/>
    <w:rsid w:val="006A14AD"/>
    <w:rsid w:val="006B3B35"/>
    <w:rsid w:val="006B5623"/>
    <w:rsid w:val="006B7390"/>
    <w:rsid w:val="006B7D7C"/>
    <w:rsid w:val="006C00D7"/>
    <w:rsid w:val="006C06F3"/>
    <w:rsid w:val="006C3269"/>
    <w:rsid w:val="006C751C"/>
    <w:rsid w:val="006D0ED0"/>
    <w:rsid w:val="006D25D5"/>
    <w:rsid w:val="006D423F"/>
    <w:rsid w:val="006D53A0"/>
    <w:rsid w:val="006D716F"/>
    <w:rsid w:val="006D7D35"/>
    <w:rsid w:val="006E02E2"/>
    <w:rsid w:val="006E2253"/>
    <w:rsid w:val="006E3B4A"/>
    <w:rsid w:val="006E5456"/>
    <w:rsid w:val="006F3989"/>
    <w:rsid w:val="006F3AAE"/>
    <w:rsid w:val="006F444F"/>
    <w:rsid w:val="006F6870"/>
    <w:rsid w:val="0070198A"/>
    <w:rsid w:val="0070311B"/>
    <w:rsid w:val="00703121"/>
    <w:rsid w:val="007052FA"/>
    <w:rsid w:val="007115B0"/>
    <w:rsid w:val="00712C5C"/>
    <w:rsid w:val="00713245"/>
    <w:rsid w:val="00723061"/>
    <w:rsid w:val="00724226"/>
    <w:rsid w:val="00724A99"/>
    <w:rsid w:val="00724E79"/>
    <w:rsid w:val="00732DB2"/>
    <w:rsid w:val="007330E6"/>
    <w:rsid w:val="0073314E"/>
    <w:rsid w:val="00734966"/>
    <w:rsid w:val="00734D6F"/>
    <w:rsid w:val="007367EB"/>
    <w:rsid w:val="00736FBF"/>
    <w:rsid w:val="0074344C"/>
    <w:rsid w:val="00744712"/>
    <w:rsid w:val="0075338F"/>
    <w:rsid w:val="007565CD"/>
    <w:rsid w:val="007621F6"/>
    <w:rsid w:val="007640F9"/>
    <w:rsid w:val="00770E94"/>
    <w:rsid w:val="0077122B"/>
    <w:rsid w:val="0077259A"/>
    <w:rsid w:val="00772808"/>
    <w:rsid w:val="007748E0"/>
    <w:rsid w:val="00776E8F"/>
    <w:rsid w:val="00784B3E"/>
    <w:rsid w:val="007853D1"/>
    <w:rsid w:val="00787789"/>
    <w:rsid w:val="00790773"/>
    <w:rsid w:val="00794D7C"/>
    <w:rsid w:val="00795E86"/>
    <w:rsid w:val="007A10DE"/>
    <w:rsid w:val="007A2D1E"/>
    <w:rsid w:val="007A6583"/>
    <w:rsid w:val="007B26F5"/>
    <w:rsid w:val="007B431E"/>
    <w:rsid w:val="007B49F6"/>
    <w:rsid w:val="007C0500"/>
    <w:rsid w:val="007C23FE"/>
    <w:rsid w:val="007C27ED"/>
    <w:rsid w:val="007C2F47"/>
    <w:rsid w:val="007D08C0"/>
    <w:rsid w:val="007D341A"/>
    <w:rsid w:val="007D4C69"/>
    <w:rsid w:val="007D7CEE"/>
    <w:rsid w:val="007E1B5B"/>
    <w:rsid w:val="007E6118"/>
    <w:rsid w:val="007E7B7C"/>
    <w:rsid w:val="007F0524"/>
    <w:rsid w:val="007F1252"/>
    <w:rsid w:val="007F370D"/>
    <w:rsid w:val="007F5F03"/>
    <w:rsid w:val="007F7082"/>
    <w:rsid w:val="007F71B8"/>
    <w:rsid w:val="00800A6C"/>
    <w:rsid w:val="008018C8"/>
    <w:rsid w:val="00802805"/>
    <w:rsid w:val="00804CCC"/>
    <w:rsid w:val="00804DB2"/>
    <w:rsid w:val="00804FAB"/>
    <w:rsid w:val="008064DD"/>
    <w:rsid w:val="008102D2"/>
    <w:rsid w:val="00811C43"/>
    <w:rsid w:val="00811E1C"/>
    <w:rsid w:val="00814902"/>
    <w:rsid w:val="00815B32"/>
    <w:rsid w:val="00820334"/>
    <w:rsid w:val="00820CB6"/>
    <w:rsid w:val="00821976"/>
    <w:rsid w:val="00823B28"/>
    <w:rsid w:val="00830FAA"/>
    <w:rsid w:val="00833D2E"/>
    <w:rsid w:val="00842A6B"/>
    <w:rsid w:val="00843132"/>
    <w:rsid w:val="00845E00"/>
    <w:rsid w:val="00845EC2"/>
    <w:rsid w:val="00846DB6"/>
    <w:rsid w:val="008476A7"/>
    <w:rsid w:val="00850583"/>
    <w:rsid w:val="008513AC"/>
    <w:rsid w:val="00855A00"/>
    <w:rsid w:val="00856516"/>
    <w:rsid w:val="00856B35"/>
    <w:rsid w:val="008608DA"/>
    <w:rsid w:val="00860C5D"/>
    <w:rsid w:val="00863348"/>
    <w:rsid w:val="0086424F"/>
    <w:rsid w:val="00864AB1"/>
    <w:rsid w:val="0086743F"/>
    <w:rsid w:val="008733E0"/>
    <w:rsid w:val="00876DEC"/>
    <w:rsid w:val="00880899"/>
    <w:rsid w:val="00881C42"/>
    <w:rsid w:val="008840EB"/>
    <w:rsid w:val="0088534D"/>
    <w:rsid w:val="008863C0"/>
    <w:rsid w:val="00891B6A"/>
    <w:rsid w:val="00895682"/>
    <w:rsid w:val="008973D4"/>
    <w:rsid w:val="00897FF4"/>
    <w:rsid w:val="008A0008"/>
    <w:rsid w:val="008A2FDB"/>
    <w:rsid w:val="008A45CD"/>
    <w:rsid w:val="008A4B6E"/>
    <w:rsid w:val="008A5B77"/>
    <w:rsid w:val="008A6029"/>
    <w:rsid w:val="008B1ED9"/>
    <w:rsid w:val="008B2484"/>
    <w:rsid w:val="008B5629"/>
    <w:rsid w:val="008B7CDA"/>
    <w:rsid w:val="008C025B"/>
    <w:rsid w:val="008C2483"/>
    <w:rsid w:val="008C4759"/>
    <w:rsid w:val="008D1B12"/>
    <w:rsid w:val="008D5B06"/>
    <w:rsid w:val="008D64C4"/>
    <w:rsid w:val="008E1DA2"/>
    <w:rsid w:val="008E2923"/>
    <w:rsid w:val="008E473A"/>
    <w:rsid w:val="008E75C8"/>
    <w:rsid w:val="008F27FA"/>
    <w:rsid w:val="008F4A1B"/>
    <w:rsid w:val="008F4FC8"/>
    <w:rsid w:val="00901D6B"/>
    <w:rsid w:val="00903F1A"/>
    <w:rsid w:val="009045BB"/>
    <w:rsid w:val="009047AE"/>
    <w:rsid w:val="009060E6"/>
    <w:rsid w:val="00906791"/>
    <w:rsid w:val="00911601"/>
    <w:rsid w:val="00911E0B"/>
    <w:rsid w:val="00923BCF"/>
    <w:rsid w:val="00923E74"/>
    <w:rsid w:val="009254C4"/>
    <w:rsid w:val="009273A8"/>
    <w:rsid w:val="00931FF8"/>
    <w:rsid w:val="00934C1B"/>
    <w:rsid w:val="0093535A"/>
    <w:rsid w:val="009362CB"/>
    <w:rsid w:val="00936D3E"/>
    <w:rsid w:val="00937713"/>
    <w:rsid w:val="00940481"/>
    <w:rsid w:val="009432BA"/>
    <w:rsid w:val="00945455"/>
    <w:rsid w:val="00951395"/>
    <w:rsid w:val="0095480F"/>
    <w:rsid w:val="009578D7"/>
    <w:rsid w:val="00957973"/>
    <w:rsid w:val="00960508"/>
    <w:rsid w:val="009619A3"/>
    <w:rsid w:val="00963AF1"/>
    <w:rsid w:val="009666A9"/>
    <w:rsid w:val="00971034"/>
    <w:rsid w:val="00973355"/>
    <w:rsid w:val="0097671F"/>
    <w:rsid w:val="00976EEF"/>
    <w:rsid w:val="00980D59"/>
    <w:rsid w:val="00982677"/>
    <w:rsid w:val="00985CC7"/>
    <w:rsid w:val="009868A1"/>
    <w:rsid w:val="00993971"/>
    <w:rsid w:val="0099411E"/>
    <w:rsid w:val="00996AF5"/>
    <w:rsid w:val="00997963"/>
    <w:rsid w:val="009A0C3A"/>
    <w:rsid w:val="009B4ACF"/>
    <w:rsid w:val="009C1C81"/>
    <w:rsid w:val="009C53A7"/>
    <w:rsid w:val="009C65E6"/>
    <w:rsid w:val="009C71B7"/>
    <w:rsid w:val="009D0543"/>
    <w:rsid w:val="009D276F"/>
    <w:rsid w:val="009D419E"/>
    <w:rsid w:val="009E02E3"/>
    <w:rsid w:val="009E105A"/>
    <w:rsid w:val="009E2F6E"/>
    <w:rsid w:val="009E42EA"/>
    <w:rsid w:val="009E472A"/>
    <w:rsid w:val="009E5933"/>
    <w:rsid w:val="009E5B4B"/>
    <w:rsid w:val="009E6F14"/>
    <w:rsid w:val="009F4265"/>
    <w:rsid w:val="009F6378"/>
    <w:rsid w:val="009F715D"/>
    <w:rsid w:val="00A02AE8"/>
    <w:rsid w:val="00A10D4D"/>
    <w:rsid w:val="00A11A31"/>
    <w:rsid w:val="00A22084"/>
    <w:rsid w:val="00A328B3"/>
    <w:rsid w:val="00A330D0"/>
    <w:rsid w:val="00A34CAA"/>
    <w:rsid w:val="00A37258"/>
    <w:rsid w:val="00A40F06"/>
    <w:rsid w:val="00A4131D"/>
    <w:rsid w:val="00A42BC9"/>
    <w:rsid w:val="00A44A32"/>
    <w:rsid w:val="00A5239A"/>
    <w:rsid w:val="00A543A5"/>
    <w:rsid w:val="00A545E0"/>
    <w:rsid w:val="00A54754"/>
    <w:rsid w:val="00A54B2F"/>
    <w:rsid w:val="00A54C56"/>
    <w:rsid w:val="00A54C8D"/>
    <w:rsid w:val="00A55AA4"/>
    <w:rsid w:val="00A61A5D"/>
    <w:rsid w:val="00A63B30"/>
    <w:rsid w:val="00A67517"/>
    <w:rsid w:val="00A70968"/>
    <w:rsid w:val="00A72038"/>
    <w:rsid w:val="00A736C3"/>
    <w:rsid w:val="00A73E7D"/>
    <w:rsid w:val="00A74029"/>
    <w:rsid w:val="00A74600"/>
    <w:rsid w:val="00A75832"/>
    <w:rsid w:val="00A8298A"/>
    <w:rsid w:val="00A83536"/>
    <w:rsid w:val="00A83AD9"/>
    <w:rsid w:val="00A87D13"/>
    <w:rsid w:val="00A90B4B"/>
    <w:rsid w:val="00A90C31"/>
    <w:rsid w:val="00A92BEB"/>
    <w:rsid w:val="00A96478"/>
    <w:rsid w:val="00A97FE2"/>
    <w:rsid w:val="00AA214B"/>
    <w:rsid w:val="00AA5366"/>
    <w:rsid w:val="00AA60FA"/>
    <w:rsid w:val="00AA6978"/>
    <w:rsid w:val="00AA760B"/>
    <w:rsid w:val="00AB44BB"/>
    <w:rsid w:val="00AB4BFB"/>
    <w:rsid w:val="00AB61F3"/>
    <w:rsid w:val="00AB78C7"/>
    <w:rsid w:val="00AC0752"/>
    <w:rsid w:val="00AC3621"/>
    <w:rsid w:val="00AC528D"/>
    <w:rsid w:val="00AC6FBE"/>
    <w:rsid w:val="00AD746F"/>
    <w:rsid w:val="00AE2226"/>
    <w:rsid w:val="00AE2D56"/>
    <w:rsid w:val="00AF0198"/>
    <w:rsid w:val="00AF22E4"/>
    <w:rsid w:val="00AF4A6D"/>
    <w:rsid w:val="00AF5809"/>
    <w:rsid w:val="00AF78A1"/>
    <w:rsid w:val="00AF7D4E"/>
    <w:rsid w:val="00B045EA"/>
    <w:rsid w:val="00B07557"/>
    <w:rsid w:val="00B10D74"/>
    <w:rsid w:val="00B150DB"/>
    <w:rsid w:val="00B2438F"/>
    <w:rsid w:val="00B25164"/>
    <w:rsid w:val="00B27744"/>
    <w:rsid w:val="00B32C17"/>
    <w:rsid w:val="00B40B68"/>
    <w:rsid w:val="00B420B3"/>
    <w:rsid w:val="00B43285"/>
    <w:rsid w:val="00B4385D"/>
    <w:rsid w:val="00B44471"/>
    <w:rsid w:val="00B502DA"/>
    <w:rsid w:val="00B5157A"/>
    <w:rsid w:val="00B52E25"/>
    <w:rsid w:val="00B53002"/>
    <w:rsid w:val="00B5322F"/>
    <w:rsid w:val="00B540D4"/>
    <w:rsid w:val="00B54648"/>
    <w:rsid w:val="00B5784E"/>
    <w:rsid w:val="00B60FDC"/>
    <w:rsid w:val="00B629F6"/>
    <w:rsid w:val="00B63E0E"/>
    <w:rsid w:val="00B7280E"/>
    <w:rsid w:val="00B741FB"/>
    <w:rsid w:val="00B7567E"/>
    <w:rsid w:val="00B76943"/>
    <w:rsid w:val="00B800A2"/>
    <w:rsid w:val="00B80E13"/>
    <w:rsid w:val="00B811CD"/>
    <w:rsid w:val="00B81E84"/>
    <w:rsid w:val="00B825D9"/>
    <w:rsid w:val="00B847C8"/>
    <w:rsid w:val="00B87B4F"/>
    <w:rsid w:val="00B87DCE"/>
    <w:rsid w:val="00B902F2"/>
    <w:rsid w:val="00B928B2"/>
    <w:rsid w:val="00B9646E"/>
    <w:rsid w:val="00B96A6F"/>
    <w:rsid w:val="00B96BC0"/>
    <w:rsid w:val="00B96D72"/>
    <w:rsid w:val="00B97108"/>
    <w:rsid w:val="00BA0D7C"/>
    <w:rsid w:val="00BA3AF6"/>
    <w:rsid w:val="00BA5201"/>
    <w:rsid w:val="00BB20F5"/>
    <w:rsid w:val="00BB3B10"/>
    <w:rsid w:val="00BB51D9"/>
    <w:rsid w:val="00BB6367"/>
    <w:rsid w:val="00BB780D"/>
    <w:rsid w:val="00BC0D3A"/>
    <w:rsid w:val="00BD11B4"/>
    <w:rsid w:val="00BD4473"/>
    <w:rsid w:val="00BD537D"/>
    <w:rsid w:val="00BD611D"/>
    <w:rsid w:val="00BE0F1C"/>
    <w:rsid w:val="00BE372B"/>
    <w:rsid w:val="00BE37B0"/>
    <w:rsid w:val="00BE3CF6"/>
    <w:rsid w:val="00BE45AD"/>
    <w:rsid w:val="00BE461E"/>
    <w:rsid w:val="00BE541E"/>
    <w:rsid w:val="00BE5B52"/>
    <w:rsid w:val="00BE5F66"/>
    <w:rsid w:val="00BF06C4"/>
    <w:rsid w:val="00BF20AF"/>
    <w:rsid w:val="00BF2BB8"/>
    <w:rsid w:val="00BF6D52"/>
    <w:rsid w:val="00BF79A8"/>
    <w:rsid w:val="00C068DC"/>
    <w:rsid w:val="00C06B33"/>
    <w:rsid w:val="00C109FB"/>
    <w:rsid w:val="00C1120A"/>
    <w:rsid w:val="00C115D9"/>
    <w:rsid w:val="00C142E4"/>
    <w:rsid w:val="00C14CDA"/>
    <w:rsid w:val="00C1541F"/>
    <w:rsid w:val="00C1542A"/>
    <w:rsid w:val="00C17642"/>
    <w:rsid w:val="00C266EB"/>
    <w:rsid w:val="00C30FDC"/>
    <w:rsid w:val="00C34287"/>
    <w:rsid w:val="00C351A4"/>
    <w:rsid w:val="00C36A78"/>
    <w:rsid w:val="00C37D3C"/>
    <w:rsid w:val="00C40EDD"/>
    <w:rsid w:val="00C43AA2"/>
    <w:rsid w:val="00C44C0D"/>
    <w:rsid w:val="00C44C9F"/>
    <w:rsid w:val="00C51916"/>
    <w:rsid w:val="00C559D7"/>
    <w:rsid w:val="00C60B2D"/>
    <w:rsid w:val="00C61BDD"/>
    <w:rsid w:val="00C61F3D"/>
    <w:rsid w:val="00C637EB"/>
    <w:rsid w:val="00C6557A"/>
    <w:rsid w:val="00C6751D"/>
    <w:rsid w:val="00C714C0"/>
    <w:rsid w:val="00C72527"/>
    <w:rsid w:val="00C72DA8"/>
    <w:rsid w:val="00C7535E"/>
    <w:rsid w:val="00C77ECB"/>
    <w:rsid w:val="00C82254"/>
    <w:rsid w:val="00C854E7"/>
    <w:rsid w:val="00C86604"/>
    <w:rsid w:val="00C90892"/>
    <w:rsid w:val="00C90E17"/>
    <w:rsid w:val="00C92EF4"/>
    <w:rsid w:val="00C95CBF"/>
    <w:rsid w:val="00C97734"/>
    <w:rsid w:val="00CA410D"/>
    <w:rsid w:val="00CA5550"/>
    <w:rsid w:val="00CA73B9"/>
    <w:rsid w:val="00CA7D48"/>
    <w:rsid w:val="00CB0F77"/>
    <w:rsid w:val="00CB2D2C"/>
    <w:rsid w:val="00CB6361"/>
    <w:rsid w:val="00CB68D9"/>
    <w:rsid w:val="00CC0BD1"/>
    <w:rsid w:val="00CC180B"/>
    <w:rsid w:val="00CC262D"/>
    <w:rsid w:val="00CC3105"/>
    <w:rsid w:val="00CC5101"/>
    <w:rsid w:val="00CC6A12"/>
    <w:rsid w:val="00CC7759"/>
    <w:rsid w:val="00CD214E"/>
    <w:rsid w:val="00CD539B"/>
    <w:rsid w:val="00CD5795"/>
    <w:rsid w:val="00CD5E53"/>
    <w:rsid w:val="00CD5F7F"/>
    <w:rsid w:val="00CD7073"/>
    <w:rsid w:val="00CE1761"/>
    <w:rsid w:val="00CE1B1F"/>
    <w:rsid w:val="00CE2E1A"/>
    <w:rsid w:val="00CE3C76"/>
    <w:rsid w:val="00CE4C73"/>
    <w:rsid w:val="00CE6953"/>
    <w:rsid w:val="00CE6B3A"/>
    <w:rsid w:val="00CE6BAE"/>
    <w:rsid w:val="00CE732C"/>
    <w:rsid w:val="00CF0E95"/>
    <w:rsid w:val="00CF257E"/>
    <w:rsid w:val="00CF44B2"/>
    <w:rsid w:val="00CF6C4B"/>
    <w:rsid w:val="00CF6CF0"/>
    <w:rsid w:val="00D00C60"/>
    <w:rsid w:val="00D0297B"/>
    <w:rsid w:val="00D04CB9"/>
    <w:rsid w:val="00D07890"/>
    <w:rsid w:val="00D11834"/>
    <w:rsid w:val="00D12530"/>
    <w:rsid w:val="00D13BC2"/>
    <w:rsid w:val="00D14C4A"/>
    <w:rsid w:val="00D1619C"/>
    <w:rsid w:val="00D201E9"/>
    <w:rsid w:val="00D210E8"/>
    <w:rsid w:val="00D239C6"/>
    <w:rsid w:val="00D23A8B"/>
    <w:rsid w:val="00D35B36"/>
    <w:rsid w:val="00D366C8"/>
    <w:rsid w:val="00D36CB9"/>
    <w:rsid w:val="00D40ED7"/>
    <w:rsid w:val="00D42C31"/>
    <w:rsid w:val="00D44025"/>
    <w:rsid w:val="00D536E7"/>
    <w:rsid w:val="00D539B9"/>
    <w:rsid w:val="00D54008"/>
    <w:rsid w:val="00D54CC9"/>
    <w:rsid w:val="00D55BB8"/>
    <w:rsid w:val="00D56218"/>
    <w:rsid w:val="00D57D42"/>
    <w:rsid w:val="00D608BA"/>
    <w:rsid w:val="00D61FCA"/>
    <w:rsid w:val="00D63A0E"/>
    <w:rsid w:val="00D63EA1"/>
    <w:rsid w:val="00D64185"/>
    <w:rsid w:val="00D651EE"/>
    <w:rsid w:val="00D71AFF"/>
    <w:rsid w:val="00D736C8"/>
    <w:rsid w:val="00D74A14"/>
    <w:rsid w:val="00D76C1D"/>
    <w:rsid w:val="00D80730"/>
    <w:rsid w:val="00D8106B"/>
    <w:rsid w:val="00D840B3"/>
    <w:rsid w:val="00D86D85"/>
    <w:rsid w:val="00D9050D"/>
    <w:rsid w:val="00D92951"/>
    <w:rsid w:val="00D93C7A"/>
    <w:rsid w:val="00D93E3A"/>
    <w:rsid w:val="00D94B5D"/>
    <w:rsid w:val="00D97D69"/>
    <w:rsid w:val="00DA1329"/>
    <w:rsid w:val="00DA1C57"/>
    <w:rsid w:val="00DA440D"/>
    <w:rsid w:val="00DA4507"/>
    <w:rsid w:val="00DA45E0"/>
    <w:rsid w:val="00DA602C"/>
    <w:rsid w:val="00DA667F"/>
    <w:rsid w:val="00DB1015"/>
    <w:rsid w:val="00DB586B"/>
    <w:rsid w:val="00DB58A3"/>
    <w:rsid w:val="00DB66C6"/>
    <w:rsid w:val="00DC1F29"/>
    <w:rsid w:val="00DC390D"/>
    <w:rsid w:val="00DC4B3B"/>
    <w:rsid w:val="00DC5D92"/>
    <w:rsid w:val="00DD12A4"/>
    <w:rsid w:val="00DD2024"/>
    <w:rsid w:val="00DD21A1"/>
    <w:rsid w:val="00DD2356"/>
    <w:rsid w:val="00DD2418"/>
    <w:rsid w:val="00DE0CFE"/>
    <w:rsid w:val="00DE20EC"/>
    <w:rsid w:val="00DE2291"/>
    <w:rsid w:val="00DE726E"/>
    <w:rsid w:val="00DF1BC0"/>
    <w:rsid w:val="00DF1F32"/>
    <w:rsid w:val="00DF686C"/>
    <w:rsid w:val="00DF7D6A"/>
    <w:rsid w:val="00DF7EC5"/>
    <w:rsid w:val="00E10445"/>
    <w:rsid w:val="00E1048F"/>
    <w:rsid w:val="00E1149B"/>
    <w:rsid w:val="00E1178F"/>
    <w:rsid w:val="00E1326D"/>
    <w:rsid w:val="00E1571B"/>
    <w:rsid w:val="00E16DF2"/>
    <w:rsid w:val="00E17877"/>
    <w:rsid w:val="00E25DA8"/>
    <w:rsid w:val="00E261B9"/>
    <w:rsid w:val="00E26D40"/>
    <w:rsid w:val="00E2771D"/>
    <w:rsid w:val="00E27B77"/>
    <w:rsid w:val="00E27F53"/>
    <w:rsid w:val="00E3249E"/>
    <w:rsid w:val="00E37BF6"/>
    <w:rsid w:val="00E420BC"/>
    <w:rsid w:val="00E44441"/>
    <w:rsid w:val="00E4763E"/>
    <w:rsid w:val="00E521CE"/>
    <w:rsid w:val="00E52CD4"/>
    <w:rsid w:val="00E53F0E"/>
    <w:rsid w:val="00E63C90"/>
    <w:rsid w:val="00E66BCE"/>
    <w:rsid w:val="00E70BBA"/>
    <w:rsid w:val="00E710E0"/>
    <w:rsid w:val="00E724A7"/>
    <w:rsid w:val="00E75723"/>
    <w:rsid w:val="00E8119B"/>
    <w:rsid w:val="00E81C62"/>
    <w:rsid w:val="00E8281F"/>
    <w:rsid w:val="00E90A34"/>
    <w:rsid w:val="00E95E88"/>
    <w:rsid w:val="00E97E54"/>
    <w:rsid w:val="00EA02A7"/>
    <w:rsid w:val="00EA708F"/>
    <w:rsid w:val="00EB0F63"/>
    <w:rsid w:val="00EB171D"/>
    <w:rsid w:val="00EB18E3"/>
    <w:rsid w:val="00EB47EE"/>
    <w:rsid w:val="00EB5F7B"/>
    <w:rsid w:val="00EB6E80"/>
    <w:rsid w:val="00EC09AF"/>
    <w:rsid w:val="00EC11E5"/>
    <w:rsid w:val="00EC1594"/>
    <w:rsid w:val="00EC6FC5"/>
    <w:rsid w:val="00ED371C"/>
    <w:rsid w:val="00ED6384"/>
    <w:rsid w:val="00EE5819"/>
    <w:rsid w:val="00EE5BFA"/>
    <w:rsid w:val="00EF72A4"/>
    <w:rsid w:val="00F0362E"/>
    <w:rsid w:val="00F0474A"/>
    <w:rsid w:val="00F04BD6"/>
    <w:rsid w:val="00F13D9C"/>
    <w:rsid w:val="00F2148C"/>
    <w:rsid w:val="00F23C18"/>
    <w:rsid w:val="00F24144"/>
    <w:rsid w:val="00F2491D"/>
    <w:rsid w:val="00F27125"/>
    <w:rsid w:val="00F305E7"/>
    <w:rsid w:val="00F341F0"/>
    <w:rsid w:val="00F3534B"/>
    <w:rsid w:val="00F359BA"/>
    <w:rsid w:val="00F35CA0"/>
    <w:rsid w:val="00F42BAA"/>
    <w:rsid w:val="00F47619"/>
    <w:rsid w:val="00F520C1"/>
    <w:rsid w:val="00F54A30"/>
    <w:rsid w:val="00F55DB5"/>
    <w:rsid w:val="00F57FF1"/>
    <w:rsid w:val="00F603F3"/>
    <w:rsid w:val="00F62EDF"/>
    <w:rsid w:val="00F637D3"/>
    <w:rsid w:val="00F66469"/>
    <w:rsid w:val="00F66732"/>
    <w:rsid w:val="00F7239E"/>
    <w:rsid w:val="00F72F25"/>
    <w:rsid w:val="00F74B52"/>
    <w:rsid w:val="00F82700"/>
    <w:rsid w:val="00F82E15"/>
    <w:rsid w:val="00F85703"/>
    <w:rsid w:val="00F85A61"/>
    <w:rsid w:val="00F86861"/>
    <w:rsid w:val="00F903EB"/>
    <w:rsid w:val="00F94386"/>
    <w:rsid w:val="00FA09F3"/>
    <w:rsid w:val="00FA7E6D"/>
    <w:rsid w:val="00FB1086"/>
    <w:rsid w:val="00FB33A0"/>
    <w:rsid w:val="00FB4686"/>
    <w:rsid w:val="00FB7736"/>
    <w:rsid w:val="00FC4717"/>
    <w:rsid w:val="00FC757F"/>
    <w:rsid w:val="00FC7BA3"/>
    <w:rsid w:val="00FD0825"/>
    <w:rsid w:val="00FD36C0"/>
    <w:rsid w:val="00FD549F"/>
    <w:rsid w:val="00FD5776"/>
    <w:rsid w:val="00FD6C85"/>
    <w:rsid w:val="00FD6CDD"/>
    <w:rsid w:val="00FE0580"/>
    <w:rsid w:val="00FE30EB"/>
    <w:rsid w:val="00FE40DF"/>
    <w:rsid w:val="00FE4764"/>
    <w:rsid w:val="00FE4B31"/>
    <w:rsid w:val="00FF3D83"/>
    <w:rsid w:val="00FF5263"/>
    <w:rsid w:val="00FF6C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C73435"/>
  <w15:docId w15:val="{D665003F-41E6-40EC-9B92-2742DB08E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2E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63A0E"/>
    <w:pPr>
      <w:keepNext/>
      <w:keepLines/>
      <w:spacing w:before="200" w:after="0"/>
      <w:ind w:left="720" w:hanging="36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3A0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663C6B"/>
    <w:rPr>
      <w:color w:val="0000FF" w:themeColor="hyperlink"/>
      <w:u w:val="single"/>
    </w:rPr>
  </w:style>
  <w:style w:type="paragraph" w:styleId="Header">
    <w:name w:val="header"/>
    <w:basedOn w:val="Normal"/>
    <w:link w:val="HeaderChar"/>
    <w:uiPriority w:val="99"/>
    <w:unhideWhenUsed/>
    <w:rsid w:val="00663C6B"/>
    <w:pPr>
      <w:tabs>
        <w:tab w:val="center" w:pos="4680"/>
        <w:tab w:val="right" w:pos="9360"/>
      </w:tabs>
      <w:spacing w:after="0" w:line="240" w:lineRule="auto"/>
      <w:jc w:val="both"/>
    </w:pPr>
    <w:rPr>
      <w:rFonts w:ascii="Cambria" w:hAnsi="Cambria"/>
      <w:lang w:val="el-GR"/>
    </w:rPr>
  </w:style>
  <w:style w:type="character" w:customStyle="1" w:styleId="HeaderChar">
    <w:name w:val="Header Char"/>
    <w:basedOn w:val="DefaultParagraphFont"/>
    <w:link w:val="Header"/>
    <w:uiPriority w:val="99"/>
    <w:rsid w:val="00663C6B"/>
    <w:rPr>
      <w:rFonts w:ascii="Cambria" w:hAnsi="Cambria"/>
      <w:lang w:val="el-GR"/>
    </w:rPr>
  </w:style>
  <w:style w:type="paragraph" w:styleId="ListParagraph">
    <w:name w:val="List Paragraph"/>
    <w:basedOn w:val="Normal"/>
    <w:uiPriority w:val="34"/>
    <w:qFormat/>
    <w:rsid w:val="00B25164"/>
    <w:pPr>
      <w:ind w:left="720"/>
      <w:contextualSpacing/>
    </w:pPr>
  </w:style>
  <w:style w:type="paragraph" w:styleId="Footer">
    <w:name w:val="footer"/>
    <w:basedOn w:val="Normal"/>
    <w:link w:val="FooterChar"/>
    <w:uiPriority w:val="99"/>
    <w:unhideWhenUsed/>
    <w:rsid w:val="00B251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164"/>
  </w:style>
  <w:style w:type="character" w:styleId="CommentReference">
    <w:name w:val="annotation reference"/>
    <w:basedOn w:val="DefaultParagraphFont"/>
    <w:uiPriority w:val="99"/>
    <w:unhideWhenUsed/>
    <w:rsid w:val="00C266EB"/>
    <w:rPr>
      <w:sz w:val="16"/>
      <w:szCs w:val="16"/>
    </w:rPr>
  </w:style>
  <w:style w:type="paragraph" w:styleId="CommentText">
    <w:name w:val="annotation text"/>
    <w:basedOn w:val="Normal"/>
    <w:link w:val="CommentTextChar"/>
    <w:uiPriority w:val="99"/>
    <w:unhideWhenUsed/>
    <w:rsid w:val="00C266EB"/>
    <w:pPr>
      <w:spacing w:line="240" w:lineRule="auto"/>
    </w:pPr>
    <w:rPr>
      <w:sz w:val="20"/>
      <w:szCs w:val="20"/>
    </w:rPr>
  </w:style>
  <w:style w:type="character" w:customStyle="1" w:styleId="CommentTextChar">
    <w:name w:val="Comment Text Char"/>
    <w:basedOn w:val="DefaultParagraphFont"/>
    <w:link w:val="CommentText"/>
    <w:uiPriority w:val="99"/>
    <w:rsid w:val="00C266EB"/>
    <w:rPr>
      <w:sz w:val="20"/>
      <w:szCs w:val="20"/>
    </w:rPr>
  </w:style>
  <w:style w:type="paragraph" w:styleId="CommentSubject">
    <w:name w:val="annotation subject"/>
    <w:basedOn w:val="CommentText"/>
    <w:next w:val="CommentText"/>
    <w:link w:val="CommentSubjectChar"/>
    <w:uiPriority w:val="99"/>
    <w:semiHidden/>
    <w:unhideWhenUsed/>
    <w:rsid w:val="00C266EB"/>
    <w:rPr>
      <w:b/>
      <w:bCs/>
    </w:rPr>
  </w:style>
  <w:style w:type="character" w:customStyle="1" w:styleId="CommentSubjectChar">
    <w:name w:val="Comment Subject Char"/>
    <w:basedOn w:val="CommentTextChar"/>
    <w:link w:val="CommentSubject"/>
    <w:uiPriority w:val="99"/>
    <w:semiHidden/>
    <w:rsid w:val="00C266EB"/>
    <w:rPr>
      <w:b/>
      <w:bCs/>
      <w:sz w:val="20"/>
      <w:szCs w:val="20"/>
    </w:rPr>
  </w:style>
  <w:style w:type="paragraph" w:styleId="BalloonText">
    <w:name w:val="Balloon Text"/>
    <w:basedOn w:val="Normal"/>
    <w:link w:val="BalloonTextChar"/>
    <w:uiPriority w:val="99"/>
    <w:semiHidden/>
    <w:unhideWhenUsed/>
    <w:rsid w:val="00C266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6EB"/>
    <w:rPr>
      <w:rFonts w:ascii="Tahoma" w:hAnsi="Tahoma" w:cs="Tahoma"/>
      <w:sz w:val="16"/>
      <w:szCs w:val="16"/>
    </w:rPr>
  </w:style>
  <w:style w:type="paragraph" w:customStyle="1" w:styleId="NIKOS">
    <w:name w:val="NIKOS"/>
    <w:basedOn w:val="Normal"/>
    <w:qFormat/>
    <w:rsid w:val="004D1D56"/>
    <w:pPr>
      <w:spacing w:after="0" w:line="259" w:lineRule="auto"/>
      <w:jc w:val="both"/>
    </w:pPr>
    <w:rPr>
      <w:rFonts w:ascii="Cambria" w:eastAsia="Cambria" w:hAnsi="Cambria"/>
      <w:lang w:val="en-GB"/>
    </w:rPr>
  </w:style>
  <w:style w:type="paragraph" w:customStyle="1" w:styleId="Default">
    <w:name w:val="Default"/>
    <w:rsid w:val="003C2CBC"/>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CE2E1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CE2E1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CE2E1A"/>
    <w:rPr>
      <w:i/>
      <w:iCs/>
    </w:rPr>
  </w:style>
  <w:style w:type="paragraph" w:styleId="FootnoteText">
    <w:name w:val="footnote text"/>
    <w:basedOn w:val="Normal"/>
    <w:link w:val="FootnoteTextChar"/>
    <w:uiPriority w:val="99"/>
    <w:unhideWhenUsed/>
    <w:rsid w:val="002826A3"/>
    <w:pPr>
      <w:spacing w:after="0" w:line="240" w:lineRule="auto"/>
      <w:jc w:val="both"/>
    </w:pPr>
    <w:rPr>
      <w:rFonts w:asciiTheme="majorHAnsi" w:hAnsiTheme="majorHAnsi"/>
      <w:sz w:val="20"/>
      <w:szCs w:val="20"/>
    </w:rPr>
  </w:style>
  <w:style w:type="character" w:customStyle="1" w:styleId="FootnoteTextChar">
    <w:name w:val="Footnote Text Char"/>
    <w:basedOn w:val="DefaultParagraphFont"/>
    <w:link w:val="FootnoteText"/>
    <w:uiPriority w:val="99"/>
    <w:rsid w:val="002826A3"/>
    <w:rPr>
      <w:rFonts w:asciiTheme="majorHAnsi" w:hAnsiTheme="majorHAnsi"/>
      <w:sz w:val="20"/>
      <w:szCs w:val="20"/>
    </w:rPr>
  </w:style>
  <w:style w:type="character" w:styleId="FootnoteReference">
    <w:name w:val="footnote reference"/>
    <w:basedOn w:val="DefaultParagraphFont"/>
    <w:uiPriority w:val="99"/>
    <w:unhideWhenUsed/>
    <w:rsid w:val="002826A3"/>
    <w:rPr>
      <w:vertAlign w:val="superscript"/>
    </w:rPr>
  </w:style>
  <w:style w:type="character" w:customStyle="1" w:styleId="cf01">
    <w:name w:val="cf01"/>
    <w:basedOn w:val="DefaultParagraphFont"/>
    <w:rsid w:val="00533342"/>
    <w:rPr>
      <w:rFonts w:ascii="Segoe UI" w:hAnsi="Segoe UI" w:cs="Segoe UI" w:hint="default"/>
      <w:sz w:val="18"/>
      <w:szCs w:val="18"/>
    </w:rPr>
  </w:style>
  <w:style w:type="character" w:customStyle="1" w:styleId="cf11">
    <w:name w:val="cf11"/>
    <w:basedOn w:val="DefaultParagraphFont"/>
    <w:rsid w:val="00106FCB"/>
    <w:rPr>
      <w:rFonts w:ascii="Segoe UI" w:hAnsi="Segoe UI" w:cs="Segoe UI" w:hint="default"/>
      <w:sz w:val="18"/>
      <w:szCs w:val="18"/>
    </w:rPr>
  </w:style>
  <w:style w:type="character" w:customStyle="1" w:styleId="cf21">
    <w:name w:val="cf21"/>
    <w:basedOn w:val="DefaultParagraphFont"/>
    <w:rsid w:val="00106FCB"/>
    <w:rPr>
      <w:rFonts w:ascii="Segoe UI" w:hAnsi="Segoe UI" w:cs="Segoe UI" w:hint="default"/>
      <w:sz w:val="18"/>
      <w:szCs w:val="18"/>
    </w:rPr>
  </w:style>
  <w:style w:type="character" w:customStyle="1" w:styleId="cf31">
    <w:name w:val="cf31"/>
    <w:basedOn w:val="DefaultParagraphFont"/>
    <w:rsid w:val="00106FCB"/>
    <w:rPr>
      <w:rFonts w:ascii="Segoe UI" w:hAnsi="Segoe UI" w:cs="Segoe UI" w:hint="default"/>
      <w:sz w:val="18"/>
      <w:szCs w:val="18"/>
    </w:rPr>
  </w:style>
  <w:style w:type="paragraph" w:styleId="Revision">
    <w:name w:val="Revision"/>
    <w:hidden/>
    <w:uiPriority w:val="99"/>
    <w:semiHidden/>
    <w:rsid w:val="00236276"/>
    <w:pPr>
      <w:spacing w:after="0" w:line="240" w:lineRule="auto"/>
    </w:pPr>
  </w:style>
  <w:style w:type="paragraph" w:customStyle="1" w:styleId="pf0">
    <w:name w:val="pf0"/>
    <w:basedOn w:val="Normal"/>
    <w:rsid w:val="00856B35"/>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UnresolvedMention">
    <w:name w:val="Unresolved Mention"/>
    <w:basedOn w:val="DefaultParagraphFont"/>
    <w:uiPriority w:val="99"/>
    <w:semiHidden/>
    <w:unhideWhenUsed/>
    <w:rsid w:val="009666A9"/>
    <w:rPr>
      <w:color w:val="605E5C"/>
      <w:shd w:val="clear" w:color="auto" w:fill="E1DFDD"/>
    </w:rPr>
  </w:style>
  <w:style w:type="character" w:styleId="FollowedHyperlink">
    <w:name w:val="FollowedHyperlink"/>
    <w:basedOn w:val="DefaultParagraphFont"/>
    <w:uiPriority w:val="99"/>
    <w:semiHidden/>
    <w:unhideWhenUsed/>
    <w:rsid w:val="009578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256163">
      <w:bodyDiv w:val="1"/>
      <w:marLeft w:val="0"/>
      <w:marRight w:val="0"/>
      <w:marTop w:val="0"/>
      <w:marBottom w:val="0"/>
      <w:divBdr>
        <w:top w:val="none" w:sz="0" w:space="0" w:color="auto"/>
        <w:left w:val="none" w:sz="0" w:space="0" w:color="auto"/>
        <w:bottom w:val="none" w:sz="0" w:space="0" w:color="auto"/>
        <w:right w:val="none" w:sz="0" w:space="0" w:color="auto"/>
      </w:divBdr>
    </w:div>
    <w:div w:id="1043598589">
      <w:bodyDiv w:val="1"/>
      <w:marLeft w:val="0"/>
      <w:marRight w:val="0"/>
      <w:marTop w:val="0"/>
      <w:marBottom w:val="0"/>
      <w:divBdr>
        <w:top w:val="none" w:sz="0" w:space="0" w:color="auto"/>
        <w:left w:val="none" w:sz="0" w:space="0" w:color="auto"/>
        <w:bottom w:val="none" w:sz="0" w:space="0" w:color="auto"/>
        <w:right w:val="none" w:sz="0" w:space="0" w:color="auto"/>
      </w:divBdr>
    </w:div>
    <w:div w:id="1222517034">
      <w:bodyDiv w:val="1"/>
      <w:marLeft w:val="0"/>
      <w:marRight w:val="0"/>
      <w:marTop w:val="0"/>
      <w:marBottom w:val="0"/>
      <w:divBdr>
        <w:top w:val="none" w:sz="0" w:space="0" w:color="auto"/>
        <w:left w:val="none" w:sz="0" w:space="0" w:color="auto"/>
        <w:bottom w:val="none" w:sz="0" w:space="0" w:color="auto"/>
        <w:right w:val="none" w:sz="0" w:space="0" w:color="auto"/>
      </w:divBdr>
    </w:div>
    <w:div w:id="1282767054">
      <w:bodyDiv w:val="1"/>
      <w:marLeft w:val="0"/>
      <w:marRight w:val="0"/>
      <w:marTop w:val="0"/>
      <w:marBottom w:val="0"/>
      <w:divBdr>
        <w:top w:val="none" w:sz="0" w:space="0" w:color="auto"/>
        <w:left w:val="none" w:sz="0" w:space="0" w:color="auto"/>
        <w:bottom w:val="none" w:sz="0" w:space="0" w:color="auto"/>
        <w:right w:val="none" w:sz="0" w:space="0" w:color="auto"/>
      </w:divBdr>
    </w:div>
    <w:div w:id="1731923300">
      <w:bodyDiv w:val="1"/>
      <w:marLeft w:val="0"/>
      <w:marRight w:val="0"/>
      <w:marTop w:val="0"/>
      <w:marBottom w:val="0"/>
      <w:divBdr>
        <w:top w:val="none" w:sz="0" w:space="0" w:color="auto"/>
        <w:left w:val="none" w:sz="0" w:space="0" w:color="auto"/>
        <w:bottom w:val="none" w:sz="0" w:space="0" w:color="auto"/>
        <w:right w:val="none" w:sz="0" w:space="0" w:color="auto"/>
      </w:divBdr>
      <w:divsChild>
        <w:div w:id="1508712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greentank.gr/wp-content/uploads/2025/12/Brief_DAM_prices_EL.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egreentank.gr/trends_electricity_e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greentank.gr/wp-content/uploads/2025/12/Brief_DAM_prices_EL.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oulami.maria-christina@thegreentank.gr" TargetMode="External"/><Relationship Id="rId4" Type="http://schemas.openxmlformats.org/officeDocument/2006/relationships/settings" Target="settings.xml"/><Relationship Id="rId9" Type="http://schemas.openxmlformats.org/officeDocument/2006/relationships/hyperlink" Target="https://thegreentank.g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info@thegreentank.gr" TargetMode="External"/><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3.png"/><Relationship Id="rId4" Type="http://schemas.openxmlformats.org/officeDocument/2006/relationships/hyperlink" Target="mailto:info@thegreentank.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37D14-B34B-42D3-A18C-8B1286C79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698</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4463</CharactersWithSpaces>
  <SharedDoc>false</SharedDoc>
  <HLinks>
    <vt:vector size="30" baseType="variant">
      <vt:variant>
        <vt:i4>8323187</vt:i4>
      </vt:variant>
      <vt:variant>
        <vt:i4>6</vt:i4>
      </vt:variant>
      <vt:variant>
        <vt:i4>0</vt:i4>
      </vt:variant>
      <vt:variant>
        <vt:i4>5</vt:i4>
      </vt:variant>
      <vt:variant>
        <vt:lpwstr>https://thegreentank.gr/trends_electricity_el/</vt:lpwstr>
      </vt:variant>
      <vt:variant>
        <vt:lpwstr/>
      </vt:variant>
      <vt:variant>
        <vt:i4>3080221</vt:i4>
      </vt:variant>
      <vt:variant>
        <vt:i4>3</vt:i4>
      </vt:variant>
      <vt:variant>
        <vt:i4>0</vt:i4>
      </vt:variant>
      <vt:variant>
        <vt:i4>5</vt:i4>
      </vt:variant>
      <vt:variant>
        <vt:lpwstr>mailto:doulami.maria-christina@thegreentank.gr</vt:lpwstr>
      </vt:variant>
      <vt:variant>
        <vt:lpwstr/>
      </vt:variant>
      <vt:variant>
        <vt:i4>5701632</vt:i4>
      </vt:variant>
      <vt:variant>
        <vt:i4>0</vt:i4>
      </vt:variant>
      <vt:variant>
        <vt:i4>0</vt:i4>
      </vt:variant>
      <vt:variant>
        <vt:i4>5</vt:i4>
      </vt:variant>
      <vt:variant>
        <vt:lpwstr>https://thegreentank.gr/</vt:lpwstr>
      </vt:variant>
      <vt:variant>
        <vt:lpwstr/>
      </vt:variant>
      <vt:variant>
        <vt:i4>4456569</vt:i4>
      </vt:variant>
      <vt:variant>
        <vt:i4>3</vt:i4>
      </vt:variant>
      <vt:variant>
        <vt:i4>0</vt:i4>
      </vt:variant>
      <vt:variant>
        <vt:i4>5</vt:i4>
      </vt:variant>
      <vt:variant>
        <vt:lpwstr>mailto:info@thegreentank.gr</vt:lpwstr>
      </vt:variant>
      <vt:variant>
        <vt:lpwstr/>
      </vt:variant>
      <vt:variant>
        <vt:i4>5701632</vt:i4>
      </vt:variant>
      <vt:variant>
        <vt:i4>0</vt:i4>
      </vt:variant>
      <vt:variant>
        <vt:i4>0</vt:i4>
      </vt:variant>
      <vt:variant>
        <vt:i4>5</vt:i4>
      </vt:variant>
      <vt:variant>
        <vt:lpwstr>https://thegreentank.gr/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Ioli Christopoulou</dc:creator>
  <cp:keywords/>
  <cp:lastModifiedBy>Maria-Christina Doulami</cp:lastModifiedBy>
  <cp:revision>7</cp:revision>
  <cp:lastPrinted>2025-07-24T10:10:00Z</cp:lastPrinted>
  <dcterms:created xsi:type="dcterms:W3CDTF">2025-12-10T13:59:00Z</dcterms:created>
  <dcterms:modified xsi:type="dcterms:W3CDTF">2025-12-11T09:12:00Z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fa42e010-76a5-4b32-a6c8-51b9b6cc1616</vt:lpwstr>
  </property>
</Properties>
</file>